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F0" w:rsidRPr="00562545" w:rsidRDefault="00592FF0" w:rsidP="00592FF0">
      <w:pPr>
        <w:jc w:val="center"/>
        <w:rPr>
          <w:rFonts w:ascii="黑体" w:eastAsia="黑体" w:hAnsi="黑体"/>
          <w:sz w:val="32"/>
          <w:szCs w:val="32"/>
        </w:rPr>
      </w:pPr>
      <w:bookmarkStart w:id="0" w:name="_GoBack"/>
      <w:r w:rsidRPr="00562545">
        <w:rPr>
          <w:rFonts w:ascii="黑体" w:eastAsia="黑体" w:hAnsi="黑体" w:hint="eastAsia"/>
          <w:sz w:val="32"/>
          <w:szCs w:val="32"/>
        </w:rPr>
        <w:t>乌鲁木齐市企业（单位）技术需求汇总(44项)</w:t>
      </w:r>
      <w:bookmarkEnd w:id="0"/>
    </w:p>
    <w:tbl>
      <w:tblPr>
        <w:tblW w:w="15735" w:type="dxa"/>
        <w:tblInd w:w="-743" w:type="dxa"/>
        <w:tblLook w:val="04A0" w:firstRow="1" w:lastRow="0" w:firstColumn="1" w:lastColumn="0" w:noHBand="0" w:noVBand="1"/>
      </w:tblPr>
      <w:tblGrid>
        <w:gridCol w:w="567"/>
        <w:gridCol w:w="1418"/>
        <w:gridCol w:w="1542"/>
        <w:gridCol w:w="6845"/>
        <w:gridCol w:w="993"/>
        <w:gridCol w:w="992"/>
        <w:gridCol w:w="850"/>
        <w:gridCol w:w="1764"/>
        <w:gridCol w:w="764"/>
      </w:tblGrid>
      <w:tr w:rsidR="00562545" w:rsidRPr="00562545" w:rsidTr="00562545">
        <w:trPr>
          <w:trHeight w:val="7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技术需求名称</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企业（单位）名称</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技术需求描述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产业、行业领域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拟投入金额</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联系人</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电话</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备注</w:t>
            </w:r>
          </w:p>
        </w:tc>
      </w:tr>
      <w:tr w:rsidR="00562545" w:rsidRPr="00562545" w:rsidTr="00562545">
        <w:trPr>
          <w:trHeight w:val="27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L-色氨酸代谢调控及其产业化关键技术研究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新疆阜丰生物科技有限公司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L-色氨酸代谢调控技术                  </w:t>
            </w:r>
            <w:r w:rsidRPr="00562545">
              <w:rPr>
                <w:rFonts w:ascii="宋体" w:eastAsia="宋体" w:hAnsi="宋体" w:cs="宋体" w:hint="eastAsia"/>
                <w:b/>
                <w:bCs/>
                <w:color w:val="000000"/>
                <w:kern w:val="0"/>
                <w:sz w:val="22"/>
              </w:rPr>
              <w:t xml:space="preserve">                        技术性能、参数指标要求</w:t>
            </w:r>
            <w:r w:rsidRPr="00562545">
              <w:rPr>
                <w:rFonts w:ascii="宋体" w:eastAsia="宋体" w:hAnsi="宋体" w:cs="宋体" w:hint="eastAsia"/>
                <w:color w:val="000000"/>
                <w:kern w:val="0"/>
                <w:sz w:val="22"/>
              </w:rPr>
              <w:t xml:space="preserve">：利用基因编辑技术对色氨酸菌种定向改造，选育具有遗传稳定的L-色氨酸高产菌株，结合发酵工艺优化与代谢调控技术及新型分离技术的集成，进行小试及中试试验，得到L-色氨酸发酵优化工艺条件，并根据该工艺条件进一步在工业生产规模200m3发酵罐上试生产，使L-色氨酸发酵周期38小时，产酸≥45g/L，糖酸转化率≥19%，提取收率≥80%，延伸玉米加工产业链，提高产业附加值，可快速实现企业经济价值增长。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研发完成后通过生产线扩建建立年产1.1万吨L-色氨酸的生产线，直接经济效益达到3.9亿元，税收超过3200万元。</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生物技术</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50万元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冯世红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18690134234、6550502</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3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共同研发具有自主知识产权支链氨基酸生产菌种</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新疆阜丰生物科技有限公司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对既有菌种进行深入的生物信息分析；现有菌种基础上进一步提升产酸率和转化率；构建具有自主知识产权的氨基酸生产菌种。 </w:t>
            </w:r>
            <w:r w:rsidRPr="00562545">
              <w:rPr>
                <w:rFonts w:ascii="宋体" w:eastAsia="宋体" w:hAnsi="宋体" w:cs="宋体" w:hint="eastAsia"/>
                <w:b/>
                <w:bCs/>
                <w:color w:val="000000"/>
                <w:kern w:val="0"/>
                <w:sz w:val="22"/>
              </w:rPr>
              <w:t xml:space="preserve">                                               技术性能、参数指标的要求：</w:t>
            </w:r>
            <w:r w:rsidRPr="00562545">
              <w:rPr>
                <w:rFonts w:ascii="宋体" w:eastAsia="宋体" w:hAnsi="宋体" w:cs="宋体" w:hint="eastAsia"/>
                <w:color w:val="000000"/>
                <w:kern w:val="0"/>
                <w:sz w:val="22"/>
              </w:rPr>
              <w:t>（1）完成缬氨酸、亮氨酸、异亮氨酸生产菌种全基因组完成图，形成技术分析报告；（2）完成缬氨酸和异亮氨酸生产菌种的全基因组测序以及拼接，形成基因组完成图；（3）确定工业菌株之间进化关系最近的亲缘株；（4）鉴定菌株相对参考菌株的变化；（5）突变包括启动子突变和编码区突变；（6）确认上述变化和那些技术相关。</w:t>
            </w:r>
            <w:r w:rsidRPr="00562545">
              <w:rPr>
                <w:rFonts w:ascii="宋体" w:eastAsia="宋体" w:hAnsi="宋体" w:cs="宋体" w:hint="eastAsia"/>
                <w:color w:val="000000"/>
                <w:kern w:val="0"/>
                <w:sz w:val="22"/>
              </w:rPr>
              <w:br/>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构建1-2个具有自主知识产权的缬氨酸、亮氨酸或</w:t>
            </w:r>
            <w:r w:rsidRPr="00562545">
              <w:rPr>
                <w:rFonts w:ascii="宋体" w:eastAsia="宋体" w:hAnsi="宋体" w:cs="宋体" w:hint="eastAsia"/>
                <w:color w:val="000000"/>
                <w:kern w:val="0"/>
                <w:sz w:val="22"/>
              </w:rPr>
              <w:lastRenderedPageBreak/>
              <w:t>异亮氨酸生产菌株，其中至少一个菌株的产酸量相对现有生产菌株提高30%、糖酸转化率提高15%（通过实验室5L发酵罐规模验证）</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生物技术</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冯世红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18690134234、6550502</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4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3</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共建国家重点实验室</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新疆阜丰生物科技有限公司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共建国家重点实验室 </w:t>
            </w:r>
            <w:r w:rsidRPr="00562545">
              <w:rPr>
                <w:rFonts w:ascii="宋体" w:eastAsia="宋体" w:hAnsi="宋体" w:cs="宋体" w:hint="eastAsia"/>
                <w:b/>
                <w:bCs/>
                <w:color w:val="000000"/>
                <w:kern w:val="0"/>
                <w:sz w:val="22"/>
              </w:rPr>
              <w:t xml:space="preserve">                                            需求内容：</w:t>
            </w:r>
            <w:r w:rsidRPr="00562545">
              <w:rPr>
                <w:rFonts w:ascii="宋体" w:eastAsia="宋体" w:hAnsi="宋体" w:cs="宋体" w:hint="eastAsia"/>
                <w:color w:val="000000"/>
                <w:kern w:val="0"/>
                <w:sz w:val="22"/>
              </w:rPr>
              <w:t>依托实验室，对既有菌种进行深入的生物信息分析；现有菌种基础上进一步提升产酸率和转化率；构建具有自主知识产权支链氨基酸生产菌种。</w:t>
            </w:r>
            <w:r w:rsidRPr="00562545">
              <w:rPr>
                <w:rFonts w:ascii="宋体" w:eastAsia="宋体" w:hAnsi="宋体" w:cs="宋体" w:hint="eastAsia"/>
                <w:b/>
                <w:bCs/>
                <w:color w:val="000000"/>
                <w:kern w:val="0"/>
                <w:sz w:val="22"/>
              </w:rPr>
              <w:t>（</w:t>
            </w:r>
            <w:r w:rsidRPr="00562545">
              <w:rPr>
                <w:rFonts w:ascii="宋体" w:eastAsia="宋体" w:hAnsi="宋体" w:cs="宋体" w:hint="eastAsia"/>
                <w:color w:val="000000"/>
                <w:kern w:val="0"/>
                <w:sz w:val="22"/>
              </w:rPr>
              <w:t xml:space="preserve">1）缺乏本领域高水平的学术带头人（重点实验室主任），学术委员会优秀专家成员；（2）目前小品种氨基酸类产品的研究开发、检测等手段落后和资源集成度不够，加大科研仪器设备投入；（3）集成一批发酵领域的研究高级专家，建设国内一流的氨基酸研究、开发和检测。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（1）突破技术瓶颈；（2）加速技术成果产业化转化；（3）构建标准体系；</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生物技术</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冯世红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18690134234、6550502</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提升有机肥生产工艺技术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乌鲁木齐木易联华生物科技有限公司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提升废弃物资源化利用工艺技术，能够集中定时、定量发酵，使生物有机肥原材料进行正常状态，保证生物有机肥质量与效果，实现规模化生产。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产品品质达到国家标准，NY525-2012、NY884-2012。                                                                                      </w:t>
            </w:r>
            <w:r w:rsidRPr="00562545">
              <w:rPr>
                <w:rFonts w:ascii="宋体" w:eastAsia="宋体" w:hAnsi="宋体" w:cs="宋体" w:hint="eastAsia"/>
                <w:b/>
                <w:bCs/>
                <w:color w:val="000000"/>
                <w:kern w:val="0"/>
                <w:sz w:val="22"/>
              </w:rPr>
              <w:lastRenderedPageBreak/>
              <w:t>预期达到目标</w:t>
            </w:r>
            <w:r w:rsidRPr="00562545">
              <w:rPr>
                <w:rFonts w:ascii="宋体" w:eastAsia="宋体" w:hAnsi="宋体" w:cs="宋体" w:hint="eastAsia"/>
                <w:color w:val="000000"/>
                <w:kern w:val="0"/>
                <w:sz w:val="22"/>
              </w:rPr>
              <w:t xml:space="preserve">:做到生产过程没有污染，配方合理，工艺先进，具有环保效益。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生物技术</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朱晓玲</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18160528788、3197971</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5</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生物有机肥料加工设备改造技术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乌鲁木齐木易联华生物科技有限公司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解决秸秆焚烧、掩埋带来的环境污染，对农作物秸秆与其他农业废弃物进行无害化处理达到环保要求，。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对现有秸秆发酵无害化处理添加生物菌肥加工设备改造，提高生物有机肥产品加工能力、产品质量等。</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生物技术</w:t>
            </w:r>
          </w:p>
        </w:tc>
        <w:tc>
          <w:tcPr>
            <w:tcW w:w="992"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朱晓玲</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18160528788、3197971</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建立非标准件设备产业链</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新疆欣光信息技术有限公司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在上下游企业中寻找到合适的合作伙伴，联合开拓本地市场，建立健全安可计算机、服务器等信息产品硬件与软件结合的供应链。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提升产业皮套，提高生产率；做到提升生效率，提高国产化替代率，保障信息安全。</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1000万元</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万忠玲 </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18082887725</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电子1级多晶硅生产中碳杂质去除技术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新特能源股份有限公司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解决电子1级多晶硅生产中碳杂质去除，主要是三氯氢硅、H2的杂质去除技术问题。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多晶硅中C&lt;0.04ppma（注：国标GB/T 12963-2014要求C&lt;0.08ppma）；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降低企业成本，加强环保达标。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新材料产业</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500</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范协诚</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right"/>
              <w:rPr>
                <w:rFonts w:ascii="宋体" w:eastAsia="宋体" w:hAnsi="宋体" w:cs="宋体"/>
                <w:color w:val="000000"/>
                <w:kern w:val="0"/>
                <w:sz w:val="22"/>
              </w:rPr>
            </w:pPr>
            <w:r w:rsidRPr="00562545">
              <w:rPr>
                <w:rFonts w:ascii="宋体" w:eastAsia="宋体" w:hAnsi="宋体" w:cs="宋体" w:hint="eastAsia"/>
                <w:color w:val="000000"/>
                <w:kern w:val="0"/>
                <w:sz w:val="22"/>
              </w:rPr>
              <w:t>18599336936</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8</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电子1级多晶硅生产中表金属杂质清洗去除技术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新特能源股份有限公司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解决电子1级多晶硅生产中表金属杂质清洗去除。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表金属（Fe、Cr、Ni、Cu、Zn、Na、Al、K）&lt;0.75ppbw（注：国标GB/T 12963-2014要求C&lt;1.5ppbw）；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降低企业成本，加强环保达标。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新材料产业</w:t>
            </w:r>
          </w:p>
        </w:tc>
        <w:tc>
          <w:tcPr>
            <w:tcW w:w="992"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范协诚</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right"/>
              <w:rPr>
                <w:rFonts w:ascii="宋体" w:eastAsia="宋体" w:hAnsi="宋体" w:cs="宋体"/>
                <w:color w:val="000000"/>
                <w:kern w:val="0"/>
                <w:sz w:val="22"/>
              </w:rPr>
            </w:pPr>
            <w:r w:rsidRPr="00562545">
              <w:rPr>
                <w:rFonts w:ascii="宋体" w:eastAsia="宋体" w:hAnsi="宋体" w:cs="宋体" w:hint="eastAsia"/>
                <w:color w:val="000000"/>
                <w:kern w:val="0"/>
                <w:sz w:val="22"/>
              </w:rPr>
              <w:t>18599336936</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4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9</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二氧化硅终低温胶品质提升技术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新特能源股份有限公司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在气相二氧化硅终端客户群体基本集中在低温胶领域，产品附加值相对较低，期望能够通过粉体品质改善，进军附加值相对较高的高温胶、油漆、涂料以及化妆品领域。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（1）开发出良好的微观结构形式；（2）提升基团的羟基数量；（3）开发出原生粒径分布均匀的粉体；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通过粉体品质改善，确保下游产品具备以下特性：涂料终端产品具备良好的增稠性及触变性、胶体终端产品无色变；高温胶终端产品具备良好的通透性；提升气硅产品的附加价值，气硅产品售价在目前的基础上提升50%以上，年创造经济效益5000万以上。</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新材料产业</w:t>
            </w:r>
          </w:p>
        </w:tc>
        <w:tc>
          <w:tcPr>
            <w:tcW w:w="992"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范协诚</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right"/>
              <w:rPr>
                <w:rFonts w:ascii="宋体" w:eastAsia="宋体" w:hAnsi="宋体" w:cs="宋体"/>
                <w:color w:val="000000"/>
                <w:kern w:val="0"/>
                <w:sz w:val="22"/>
              </w:rPr>
            </w:pPr>
            <w:r w:rsidRPr="00562545">
              <w:rPr>
                <w:rFonts w:ascii="宋体" w:eastAsia="宋体" w:hAnsi="宋体" w:cs="宋体" w:hint="eastAsia"/>
                <w:color w:val="000000"/>
                <w:kern w:val="0"/>
                <w:sz w:val="22"/>
              </w:rPr>
              <w:t>18599336936</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10</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青饲料收获机抛料筒技术改造</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新疆新研牧神科技有限公司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青饲料收获机抛料筒与粮箱自动跟踪，提升青饲料收获机作业效率，减少收获过程中抛料筒抛送车外造成损失。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抛料筒能自动跟踪接车草中草料数量识别抛料的方向；驾驶室内可通过显示屏查看作业情况、接车草接草量；在抛料筒方向不对草料抛出时报警提示。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采用图像等识别技术，研制相应的传感器等，自动跟踪接料技术系统成熟稳定，并用于青饲料收获机，提高效率。</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先进装备制造</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2000万元</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赵玉仙</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13999980257</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7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11</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农机装备全生命周期服务系统平台研究开发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新疆新研牧神科技有限公司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开发牧神农机装备全生命周期服务系统和平台，应用互联网+智能终端+人自主信息输送，实现企业供应链、销售服务、市场拓展、客户管理、资产管理、产品管理等全生命周期的运维服务平台，提高效率，降低成本。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面向收获机械在线互联实时运行服务，实现对装备的远程监测、动态监控、预测预警和信息分析，并能实现产品的全生命周期监测和分析。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通过远程运维技术平台及服务的应用，确保1000台以上收获机械通过平台开展远程运维技术服务，每台车节约服务费用1000元以上。</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先进装备制造</w:t>
            </w:r>
          </w:p>
        </w:tc>
        <w:tc>
          <w:tcPr>
            <w:tcW w:w="992"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赵玉仙</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13999980257</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12</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煤化工企业、氯碱产品技术研发创新可行性支持</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兖矿新疆煤化工有限公司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根据乌鲁木齐环保要求，利用新疆丰富的石油产品、煤焦油产品，结合煤化工企业、氯碱企业的产品，提出编制产业链及研发方向，为企业产业发展和技术研发创新提供可行性支持，指出发展方向。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化工技术</w:t>
            </w:r>
          </w:p>
        </w:tc>
        <w:tc>
          <w:tcPr>
            <w:tcW w:w="992" w:type="dxa"/>
            <w:tcBorders>
              <w:top w:val="nil"/>
              <w:left w:val="nil"/>
              <w:bottom w:val="nil"/>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50000万元</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孙岩</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18997910399</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1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音视频多路混流实现视频会议录像的合成和存储技术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中通服公众信息产业股份有限公司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视频会议中多路音视频流混流合成技术，并通过音视频多路混流实现视频会议录像的合成和存储。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１）多路音视频流同步混流合成技术实现；（２）多路音视频流合成后录像实时生成与存储；（３）视频会议延迟1分钟内生成会议录像技术</w:t>
            </w:r>
            <w:r w:rsidRPr="00562545">
              <w:rPr>
                <w:rFonts w:ascii="宋体" w:eastAsia="宋体" w:hAnsi="宋体" w:cs="宋体" w:hint="eastAsia"/>
                <w:color w:val="000000"/>
                <w:kern w:val="0"/>
                <w:sz w:val="22"/>
              </w:rPr>
              <w:br/>
              <w:t xml:space="preserve">（4）支持分布式录像集群。 </w:t>
            </w:r>
            <w:r w:rsidRPr="00562545">
              <w:rPr>
                <w:rFonts w:ascii="宋体" w:eastAsia="宋体" w:hAnsi="宋体" w:cs="宋体" w:hint="eastAsia"/>
                <w:color w:val="000000"/>
                <w:kern w:val="0"/>
                <w:sz w:val="22"/>
              </w:rPr>
              <w:br/>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在智慧党建、智慧司法、智慧教育远程异地视频交互方面形成支撑。</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刘慧娟</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18129449100、5821169</w:t>
            </w:r>
          </w:p>
        </w:tc>
        <w:tc>
          <w:tcPr>
            <w:tcW w:w="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1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14</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研究开发AI+物联网智能网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中通服公众信息产业股份有限公司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研制AI+物联网智能网关，通过普通摄像机视频流的接入，实现多路视频的图像结构化解析，实现人脸和车辆识别与解析，同时可以实现物联网设备的接入和数据上传。</w:t>
            </w:r>
            <w:r w:rsidRPr="00562545">
              <w:rPr>
                <w:rFonts w:ascii="宋体" w:eastAsia="宋体" w:hAnsi="宋体" w:cs="宋体" w:hint="eastAsia"/>
                <w:b/>
                <w:bCs/>
                <w:color w:val="000000"/>
                <w:kern w:val="0"/>
                <w:sz w:val="22"/>
              </w:rPr>
              <w:t xml:space="preserve"> </w:t>
            </w:r>
            <w:r w:rsidRPr="00562545">
              <w:rPr>
                <w:rFonts w:ascii="宋体" w:eastAsia="宋体" w:hAnsi="宋体" w:cs="宋体" w:hint="eastAsia"/>
                <w:color w:val="000000"/>
                <w:kern w:val="0"/>
                <w:sz w:val="22"/>
              </w:rPr>
              <w:t xml:space="preserve">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实现（ 1）高清摄像机视频的解析（人、车、物）；（2）物联网设备的多种接入（LoRa、ModBus、Zigbee、OPC接口等）；</w:t>
            </w:r>
            <w:r w:rsidRPr="00562545">
              <w:rPr>
                <w:rFonts w:ascii="宋体" w:eastAsia="宋体" w:hAnsi="宋体" w:cs="宋体" w:hint="eastAsia"/>
                <w:color w:val="000000"/>
                <w:kern w:val="0"/>
                <w:sz w:val="22"/>
              </w:rPr>
              <w:br/>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适用于工化企业、能源企业等需要进行智能视频解析与工业物联网双重需求的场景。</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刘慧娟</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18129449100、5821169</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15</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VR在常规视频中应用开发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新疆文将军文化传媒有限公司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VR在常规视频中的的创新应用；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陈晓民</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13209929605</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16</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开发3D视频系统</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新疆文将军文化传媒有</w:t>
            </w:r>
            <w:r w:rsidRPr="00562545">
              <w:rPr>
                <w:rFonts w:ascii="宋体" w:eastAsia="宋体" w:hAnsi="宋体" w:cs="宋体" w:hint="eastAsia"/>
                <w:color w:val="000000"/>
                <w:kern w:val="0"/>
                <w:sz w:val="22"/>
              </w:rPr>
              <w:lastRenderedPageBreak/>
              <w:t>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lastRenderedPageBreak/>
              <w:t>希望解决的技术问题：</w:t>
            </w:r>
            <w:r w:rsidRPr="00562545">
              <w:rPr>
                <w:rFonts w:ascii="宋体" w:eastAsia="宋体" w:hAnsi="宋体" w:cs="宋体" w:hint="eastAsia"/>
                <w:color w:val="000000"/>
                <w:kern w:val="0"/>
                <w:sz w:val="22"/>
              </w:rPr>
              <w:t xml:space="preserve">开发3D视频系统；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陈晓民</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13209929605</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45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17</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血液病信息库研究开发及远程诊断平台研究应用</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新疆金域医学检验所有限公司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通过和协作单位共享资源平台，整合病例资料，建立完整信息库，使我方血液病诊断与重庆金域血液病诊断中心以及国内外合作的医学中心远程通讯系统的互动对接技术；通过病理切片的数字化、远程病理诊断业务的集成以及数字化显微视野的远程控制等功能的实现，建立图像系统医学中心远程通讯系统的互动对接平台。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引进先进设备，包含流式细胞仪、一代测序仪、二代测序仪、芯片扫描仪、荧光显微镜、荧光定量PCR仪、全自动琼脂糖凝胶电泳仪等完善平台建设，提高临床服务能力；建立基于流式细胞仪全方位提供血液肿瘤检测套餐以及细胞因子检测、T细胞免疫功能等检测的流式平台发展；建立基于国内先进电泳仪分析系统，提供新生儿溶血病等产前筛查的电泳平台；建立基于PCR技术及测序技术引进测序仪，荧光显微镜等仪器发展FISH、Q-pcr、测序等项目的血液病重点学科分子病理平台；开展细胞遗传项目外周血及骨髓染色体分析，建立综合学科平台。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未来三年服务医疗机构将达到400家，预计2-3年内血液病诊断标本数量：2万例/年以上；带动自治区范围内血液病诊疗能力提升，降低医疗费。</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医学信息技术</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350万元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陈玉辉</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13999211835</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1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18</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远程数字病理平台开发及应用</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新疆金域医学检验所有限公司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建设远程数字化病理诊断与会诊平台；与国内外著名病理专家联合打造多方位远程病理诊断网络，以协作形式进行的应用型研发及产业化。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 采用国际先进技术和设备：包含高精度数字扫描设备、荧光显微镜、病理切片的数字化、远程病理诊断与会诊业务，集成数字化显微视野的远程控制等功能。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我实验室预计未来三年服务医疗机构将达到400家，病理标本量将达到3万例。</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医学信息技术</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350万元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陈玉辉</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13999211835</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19</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维吾尔药材药渣提取利用技术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新疆维吾尔药业有限责任公司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药材药渣提取利用。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将中药生产过程中产出的药渣通过回收降解的方式作为肥料或者燃料进行回收利用，降低成本，提高资源利用率。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生物医药</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宋菲</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18167950166</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物联网相关技术和智慧农业相关</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新疆恒业大成软件科技有限公司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解决有关精准播种，土地检测，精准施肥等相关物联网技术，zeegbi窄带技术等。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王雯</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18509915817</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21</w:t>
            </w:r>
          </w:p>
        </w:tc>
        <w:tc>
          <w:tcPr>
            <w:tcW w:w="1418" w:type="dxa"/>
            <w:tcBorders>
              <w:top w:val="nil"/>
              <w:left w:val="nil"/>
              <w:bottom w:val="nil"/>
              <w:right w:val="nil"/>
            </w:tcBorders>
            <w:shd w:val="clear" w:color="auto" w:fill="auto"/>
            <w:noWrap/>
            <w:vAlign w:val="center"/>
            <w:hideMark/>
          </w:tcPr>
          <w:p w:rsidR="00562545" w:rsidRPr="00562545" w:rsidRDefault="00562545" w:rsidP="00562545">
            <w:pPr>
              <w:widowControl/>
              <w:ind w:leftChars="56" w:left="118"/>
              <w:jc w:val="left"/>
              <w:rPr>
                <w:rFonts w:ascii="宋体" w:eastAsia="宋体" w:hAnsi="宋体" w:cs="宋体"/>
                <w:color w:val="000000"/>
                <w:kern w:val="0"/>
                <w:sz w:val="24"/>
                <w:szCs w:val="24"/>
              </w:rPr>
            </w:pPr>
            <w:r w:rsidRPr="00562545">
              <w:rPr>
                <w:rFonts w:ascii="宋体" w:eastAsia="宋体" w:hAnsi="宋体" w:cs="宋体" w:hint="eastAsia"/>
                <w:color w:val="000000"/>
                <w:kern w:val="0"/>
                <w:sz w:val="24"/>
                <w:szCs w:val="24"/>
              </w:rPr>
              <w:t>网络安全技术</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新疆恒业大成软件科技有限公司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需要有关信息化系统安全防护有关技术支持。</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vMerge/>
            <w:tcBorders>
              <w:top w:val="nil"/>
              <w:left w:val="single" w:sz="4" w:space="0" w:color="auto"/>
              <w:bottom w:val="single" w:sz="4" w:space="0" w:color="auto"/>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王雯</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18509915817</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物联网在智慧交通应用相关技术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新疆恒业大成软件科技有限公司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4"/>
                <w:szCs w:val="24"/>
              </w:rPr>
            </w:pPr>
            <w:r w:rsidRPr="00562545">
              <w:rPr>
                <w:rFonts w:ascii="宋体" w:eastAsia="宋体" w:hAnsi="宋体" w:cs="宋体" w:hint="eastAsia"/>
                <w:b/>
                <w:bCs/>
                <w:color w:val="000000"/>
                <w:kern w:val="0"/>
                <w:sz w:val="24"/>
                <w:szCs w:val="24"/>
              </w:rPr>
              <w:t>希望解决的技术问题：</w:t>
            </w:r>
            <w:r w:rsidRPr="00562545">
              <w:rPr>
                <w:rFonts w:ascii="宋体" w:eastAsia="宋体" w:hAnsi="宋体" w:cs="宋体" w:hint="eastAsia"/>
                <w:color w:val="000000"/>
                <w:kern w:val="0"/>
                <w:sz w:val="24"/>
                <w:szCs w:val="24"/>
              </w:rPr>
              <w:t>有关车辆监管、车联网等相关信息技术。</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vMerge/>
            <w:tcBorders>
              <w:top w:val="nil"/>
              <w:left w:val="single" w:sz="4" w:space="0" w:color="auto"/>
              <w:bottom w:val="single" w:sz="4" w:space="0" w:color="auto"/>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王雯</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18509915817</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23</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智慧医疗远程会诊、网络会议相关视频技术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新疆恒业大成软件科技有限公司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提供有关视频处理，视频识别，传输等相关技术支撑。</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992" w:type="dxa"/>
            <w:vMerge/>
            <w:tcBorders>
              <w:top w:val="nil"/>
              <w:left w:val="single" w:sz="4" w:space="0" w:color="auto"/>
              <w:bottom w:val="single" w:sz="4" w:space="0" w:color="auto"/>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王雯</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18509915817</w:t>
            </w:r>
          </w:p>
        </w:tc>
        <w:tc>
          <w:tcPr>
            <w:tcW w:w="764" w:type="dxa"/>
            <w:tcBorders>
              <w:top w:val="nil"/>
              <w:left w:val="nil"/>
              <w:bottom w:val="single" w:sz="4" w:space="0" w:color="auto"/>
              <w:right w:val="single" w:sz="4" w:space="0" w:color="auto"/>
            </w:tcBorders>
            <w:shd w:val="clear" w:color="auto" w:fill="auto"/>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3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24</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数据中心机房高效专用干空气能制冷设备研制应用</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新疆绿色使者空气环境技术有限公司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数据中心机房发热密度是普通公共建筑10-40倍以上，因采用水冷机械制冷空调系统导致夏季能耗高、冬季冷却塔结冰等问题，为了保证数据中心机房制冷设备较传统空调节能30%以上，冷却水系统的运行安全，一是需要用高效专用干空气能制冷设备能取代冷源，解决传统空调高能耗；取代传统空调系统的冷却塔冷冻模式，解决冬季结冰问题，保证室外冷却水系统的安全运行；需要加大过渡季自然冷却时间效率，实现绿色节能。                                                                                    </w:t>
            </w:r>
            <w:r w:rsidRPr="00562545">
              <w:rPr>
                <w:rFonts w:ascii="宋体" w:eastAsia="宋体" w:hAnsi="宋体" w:cs="宋体" w:hint="eastAsia"/>
                <w:b/>
                <w:bCs/>
                <w:color w:val="000000"/>
                <w:kern w:val="0"/>
                <w:sz w:val="22"/>
              </w:rPr>
              <w:t xml:space="preserve">技术性能、参数指标的要求: </w:t>
            </w:r>
            <w:r w:rsidRPr="00562545">
              <w:rPr>
                <w:rFonts w:ascii="宋体" w:eastAsia="宋体" w:hAnsi="宋体" w:cs="宋体" w:hint="eastAsia"/>
                <w:color w:val="000000"/>
                <w:kern w:val="0"/>
                <w:sz w:val="22"/>
              </w:rPr>
              <w:t xml:space="preserve">研制、示范应用满足数据中心机房要求的高效专用干空气能制冷系统；较传统氟利昂制冷空调节能30%以上，PUE降至1.25以下；室外零下15℃以下时，系统能正常运行，不被冻坏。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有效解决数据中心目前普遍存在的高耗能和不合理运行模式等冷源节能（防冻和全年节能运行）的问题，为IT类设备全年提供不间断可靠运行环境。</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节能环保</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650万元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陈亚男</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18999928599</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7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25</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新型抗裂混凝土外加剂研究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新疆研科节能科技有限公司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一种可以替代传统建筑材料的新型绿色建筑材料（混凝土研究方向），以行之有效的技术手段提高混凝土抗裂性能、抗氯离子渗透性能、抗硫酸盐侵蚀性能来解决混凝土开裂问题。                                      </w:t>
            </w:r>
            <w:r w:rsidRPr="00562545">
              <w:rPr>
                <w:rFonts w:ascii="宋体" w:eastAsia="宋体" w:hAnsi="宋体" w:cs="宋体" w:hint="eastAsia"/>
                <w:b/>
                <w:bCs/>
                <w:color w:val="000000"/>
                <w:kern w:val="0"/>
                <w:sz w:val="22"/>
              </w:rPr>
              <w:t xml:space="preserve">技术性能、参数指标的要求: </w:t>
            </w:r>
            <w:r w:rsidRPr="00562545">
              <w:rPr>
                <w:rFonts w:ascii="宋体" w:eastAsia="宋体" w:hAnsi="宋体" w:cs="宋体" w:hint="eastAsia"/>
                <w:color w:val="000000"/>
                <w:kern w:val="0"/>
                <w:sz w:val="22"/>
              </w:rPr>
              <w:t xml:space="preserve">混凝土早期抗裂性能满足：L-Ⅴ要求，单位面积上的总开裂面积c＜100mm2/m2;混凝土抗氯离子渗透性能（电通量法）满足：Q-Ⅴ要求，电通量QS＜500(C)；混凝土抗氯离子渗透性能（RCM法）满足：RCM-Ⅴ要求，氯离子迁移系数DRCM＜1.5×10-12m2/s;抗硫酸盐满足＞KS150要求。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通过新材料应用，可以有效减少工程混凝土的开裂、渗漏等质量。</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新材料产业</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邵琦</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18119156885</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29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26</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烟气脱白技术研发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旭日环保集团股份有限公司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开展烟气脱白技术研发，主要用于解决燃煤锅炉经湿法脱硫系统后烟气在烟囱口排入大气的过程中因温度降低，烟气中部分气态水和污染物发生凝结，在烟囱口形成雾状水汽的问题。在乌昌石地区，特别是乌鲁木齐甘泉堡工业园区、石河子市区周边等火电厂及燃煤锅炉较为集中地区，秋冬季节局地长期呈现较重的雾气笼罩。相关技术开发有利于控制雾霾和节水节能。                                      </w:t>
            </w:r>
            <w:r w:rsidRPr="00562545">
              <w:rPr>
                <w:rFonts w:ascii="宋体" w:eastAsia="宋体" w:hAnsi="宋体" w:cs="宋体" w:hint="eastAsia"/>
                <w:b/>
                <w:bCs/>
                <w:color w:val="000000"/>
                <w:kern w:val="0"/>
                <w:sz w:val="22"/>
              </w:rPr>
              <w:t xml:space="preserve">技术性能、参数指标的要求: </w:t>
            </w:r>
            <w:r w:rsidRPr="00562545">
              <w:rPr>
                <w:rFonts w:ascii="宋体" w:eastAsia="宋体" w:hAnsi="宋体" w:cs="宋体" w:hint="eastAsia"/>
                <w:color w:val="000000"/>
                <w:kern w:val="0"/>
                <w:sz w:val="22"/>
              </w:rPr>
              <w:t xml:space="preserve">研发适用于北方湿法脱硫机组的烟气消白技术，实现脱硫出口烟温结合烟囱排放口视觉效果白烟减少；同时对照改造前后脱硫工艺水用水或冷却塔对应的循环水系统补水，实现用水量减少。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制定地方标准一项。</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节能环保</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200万元</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王潇</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13579825752</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3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27</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超纯铝基靶材坯料纯度生产工艺技术研究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新疆众和股份有限公司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为保证超纯铝基靶材坯料纯度、内部微观组织等性能指标，需要解决铝基纯度的控制、金属熔炼及精炼工艺技术、细晶铸造工艺技术、水浸超声探伤检测技术等关键技术，目前溅射铝靶材坯料主要由德国、法国及日本进口，随着国家对核心技术要求降低进口依赖性、加快国产化替代的战略提出，溅射靶材坯料作为半导体关键领域的关键原材料，国产化替代刻不容缓。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（1）铝基纯度要求：铝基纯度≥99.9995%，即金属杂质总含量≤5ppm；（2）气体元素要求：H≤0.15ppm，O、N≤1ppm，S、Cl≤1ppm；（3）特殊元素要求：U≤1ppb，Th≤1ppb，U+Th≤1ppb；</w:t>
            </w:r>
            <w:r w:rsidRPr="00562545">
              <w:rPr>
                <w:rFonts w:ascii="宋体" w:eastAsia="宋体" w:hAnsi="宋体" w:cs="宋体" w:hint="eastAsia"/>
                <w:color w:val="000000"/>
                <w:kern w:val="0"/>
                <w:sz w:val="22"/>
              </w:rPr>
              <w:br/>
              <w:t xml:space="preserve">（4）内部无异常晶粒组织，超声探伤检测不允许有大于0.4mm缺陷。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超纯铝基靶材坯料生产技术达到国内领先水平，推进国内半导体用超纯铝基靶材坯料国产化进程。</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新材料</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4000万元</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李芳</w:t>
            </w:r>
          </w:p>
        </w:tc>
        <w:tc>
          <w:tcPr>
            <w:tcW w:w="1764" w:type="dxa"/>
            <w:tcBorders>
              <w:top w:val="nil"/>
              <w:left w:val="nil"/>
              <w:bottom w:val="nil"/>
              <w:right w:val="nil"/>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18690285936</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40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28</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高强髙韧铝合金铸坯开发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新疆众和股份有限公司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7系铝合金具有超高强度，良好的加工性及焊接性，是高强铝合金的代表，主要应用于轨道交通、新能源汽车、大飞机等高端领域。7系铝合金铸锭产品质量较差，存在组织粗大、成分偏析、裂纹、夹杂、氢含量高等冶金铸造缺陷，导致后续成形加工容易开裂，性能不达标等问题，造成产品报废，成品率低、生产成本高、能耗大，希望解决以上技术问题，提高行业发展水平。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（1）化学成分符合GB/T 3190-2008标准；（2）超声探伤检测符合GB/T6519-2013A级标准；（3）低倍组织符合GB/T 3246.2-2012标准，无夹杂、疏松、气孔、白斑......缺陷；（4）显微组织符合GB/T 3246.2-2012标准，无非金属夹杂、化合物偏析、粗大金属化合物、铸造组织、粗晶......缺陷；（5）棒坯T7452热处理后力学性能执行GBT228.1-2010：Rm纵/横/高≥470/460/445Mpa；Rp0.2纵、横/高≥400-496/385-476Mpa；A%纵/横</w:t>
            </w:r>
            <w:r w:rsidRPr="00562545">
              <w:rPr>
                <w:rFonts w:ascii="宋体" w:eastAsia="宋体" w:hAnsi="宋体" w:cs="宋体" w:hint="eastAsia"/>
                <w:color w:val="000000"/>
                <w:kern w:val="0"/>
                <w:sz w:val="22"/>
              </w:rPr>
              <w:lastRenderedPageBreak/>
              <w:t xml:space="preserve">/高≥8/4/3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通过改造现有的熔铸生产线，提升大规格7系高强铝合金铸锭的生产工艺水平。</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新材料</w:t>
            </w:r>
          </w:p>
        </w:tc>
        <w:tc>
          <w:tcPr>
            <w:tcW w:w="992"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李芳</w:t>
            </w:r>
          </w:p>
        </w:tc>
        <w:tc>
          <w:tcPr>
            <w:tcW w:w="1764" w:type="dxa"/>
            <w:tcBorders>
              <w:top w:val="nil"/>
              <w:left w:val="nil"/>
              <w:bottom w:val="nil"/>
              <w:right w:val="nil"/>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18690285936</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3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29</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石墨烯铝合金导线的研发与产业化</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新疆众和股份有限公司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通过利用石墨烯的高强度和良好的导电性，并将其与纯铝或铝复合材料复合制备成石墨烯/铝复合材料可有效改善铝电缆的强度和导电性，可以满足市场对强度高、导电性好的新型铝合金电缆的迫切需求。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 （1）石墨烯技术指标</w:t>
            </w:r>
            <w:r w:rsidRPr="00562545">
              <w:rPr>
                <w:rFonts w:ascii="宋体" w:eastAsia="宋体" w:hAnsi="宋体" w:cs="宋体" w:hint="eastAsia"/>
                <w:color w:val="000000"/>
                <w:kern w:val="0"/>
                <w:sz w:val="22"/>
              </w:rPr>
              <w:br/>
              <w:t>石墨烯平均层数≤10层，比表面积≥300m2/g，电导率≥1000S/cm，灰分≤0.5wt%，金属杂质含量≤200ppm，石墨烯制备成本不高于0.7元/克；（2）石墨烯铝导线技术指标</w:t>
            </w:r>
            <w:r w:rsidRPr="00562545">
              <w:rPr>
                <w:rFonts w:ascii="宋体" w:eastAsia="宋体" w:hAnsi="宋体" w:cs="宋体" w:hint="eastAsia"/>
                <w:color w:val="000000"/>
                <w:kern w:val="0"/>
                <w:sz w:val="22"/>
              </w:rPr>
              <w:br/>
              <w:t xml:space="preserve">中强高导石墨烯铝合金导线单丝（Φ3.75mm）抗拉强度≥315Mpa,导电率≥57%（IACS）,延伸率≥3.0%；中强高导石墨烯铝合金导线（Φ3.75mm）抗拉强度≥240Mpa,导电率≥61%（IACS）,延伸率≥3.5%。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实现中强度电缆产量600吨/吨，高强度电缆产量400吨/吨。</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新材料</w:t>
            </w:r>
          </w:p>
        </w:tc>
        <w:tc>
          <w:tcPr>
            <w:tcW w:w="992"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李芳</w:t>
            </w:r>
          </w:p>
        </w:tc>
        <w:tc>
          <w:tcPr>
            <w:tcW w:w="1764" w:type="dxa"/>
            <w:tcBorders>
              <w:top w:val="nil"/>
              <w:left w:val="nil"/>
              <w:bottom w:val="nil"/>
              <w:right w:val="nil"/>
            </w:tcBorders>
            <w:shd w:val="clear" w:color="auto" w:fill="auto"/>
            <w:noWrap/>
            <w:vAlign w:val="center"/>
            <w:hideMark/>
          </w:tcPr>
          <w:p w:rsidR="00562545" w:rsidRPr="00562545" w:rsidRDefault="00562545" w:rsidP="00562545">
            <w:pPr>
              <w:widowControl/>
              <w:ind w:leftChars="56" w:left="118"/>
              <w:jc w:val="center"/>
              <w:rPr>
                <w:rFonts w:ascii="仿宋" w:eastAsia="仿宋" w:hAnsi="仿宋" w:cs="宋体"/>
                <w:color w:val="000000"/>
                <w:kern w:val="0"/>
                <w:sz w:val="24"/>
                <w:szCs w:val="24"/>
              </w:rPr>
            </w:pPr>
            <w:r w:rsidRPr="00562545">
              <w:rPr>
                <w:rFonts w:ascii="仿宋" w:eastAsia="仿宋" w:hAnsi="仿宋" w:cs="宋体" w:hint="eastAsia"/>
                <w:color w:val="000000"/>
                <w:kern w:val="0"/>
                <w:sz w:val="24"/>
                <w:szCs w:val="24"/>
              </w:rPr>
              <w:t>18690285936</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45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30</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装配式钢结构产业优势与研发机构BIM正向设计和装配式钢结构部品部件协同智能制造技术应用研究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新疆多维集成建筑科技有限公司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通过合作开展，实现装配式钢结构产业优势与研发机构BIM正向设计和装配式钢结构部品部件协同智能制造技术优势的强强联合，不断提高装配式建筑设计-生产-施工-管理水平，提升建筑工业化新业态的技术水平和综合服务能力。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 （1）开展BIM正向设计的关键技术落地研发，通过装配式建筑钢结构部品和部件全专业整体化设计，在三维数字环境里完成以BIM全要素形式表达的工程设计思想、高度协调各专业之间的设计成果、高效把控项目设计的进度和质量、打造以BIM为核心的设计优化、工程算量、造价、出图等BIM正向设计管理模式和流程创新，提高装配式钢结构设计成果的完成度和精细度，消除二维设计盲区；（2）打通从技术研发到企业产线智能制造的关键链条，开展企业装配式建筑钢结构部品部件协同智能制造生产线的适配性验证和产线改造，通过将BIM全要素数据信息一致完整并由高速互联网无缝实时传递至生产线和施工现场各环节。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引进一套成熟的技术体系，应用于南疆和矿区的搬迁与牧民定居房的升级改造，风情体验旅游的房车营地和景区特色风情小镇的建设</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255万元</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装备制造</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鲜木西努尔</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right"/>
              <w:rPr>
                <w:rFonts w:ascii="宋体" w:eastAsia="宋体" w:hAnsi="宋体" w:cs="宋体"/>
                <w:color w:val="000000"/>
                <w:kern w:val="0"/>
                <w:sz w:val="22"/>
              </w:rPr>
            </w:pPr>
            <w:r w:rsidRPr="00562545">
              <w:rPr>
                <w:rFonts w:ascii="宋体" w:eastAsia="宋体" w:hAnsi="宋体" w:cs="宋体" w:hint="eastAsia"/>
                <w:color w:val="000000"/>
                <w:kern w:val="0"/>
                <w:sz w:val="22"/>
              </w:rPr>
              <w:t>13999890580</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31</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环保检验监测设备开发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新疆环疆绿源环保科技有限公司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开发自动化的检验监测设备。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通过简单的人机交互完成复杂的监测项目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仅一人线上操作即可完成检验检测项目。</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100万元</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节能环保</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刘冬志</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13699376272、6971002</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32</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路面养护产品和路面建设产品生产线自动化改</w:t>
            </w:r>
            <w:r w:rsidRPr="00562545">
              <w:rPr>
                <w:rFonts w:ascii="宋体" w:eastAsia="宋体" w:hAnsi="宋体" w:cs="宋体" w:hint="eastAsia"/>
                <w:color w:val="000000"/>
                <w:kern w:val="0"/>
                <w:sz w:val="22"/>
              </w:rPr>
              <w:lastRenderedPageBreak/>
              <w:t>造及生产工艺研发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乌鲁木齐魁道路面材料科技有限公司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主要生产改性沥青、乳化沥青、灌封胶、压缝带、快速贴等路面养护产品和路面建设产品，希望技术合作实现产品的生产自动化，开发新的生产工艺。                                                                          </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待定</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新材料</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付力</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right"/>
              <w:rPr>
                <w:rFonts w:ascii="宋体" w:eastAsia="宋体" w:hAnsi="宋体" w:cs="宋体"/>
                <w:color w:val="000000"/>
                <w:kern w:val="0"/>
                <w:sz w:val="22"/>
              </w:rPr>
            </w:pPr>
            <w:r w:rsidRPr="00562545">
              <w:rPr>
                <w:rFonts w:ascii="宋体" w:eastAsia="宋体" w:hAnsi="宋体" w:cs="宋体" w:hint="eastAsia"/>
                <w:color w:val="000000"/>
                <w:kern w:val="0"/>
                <w:sz w:val="22"/>
              </w:rPr>
              <w:t>18999166960</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33</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模块化建筑的保温节能技术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新疆新冶建筑集成科技有限公司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解决模块化建筑的技术体，主要是主体结构构造，连接节点，生产线布置，产线工装提高单位时间产品产出的效率。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模块化建筑的保温节能指标满足新疆地区的标准要求，防火隔音性能达到相关国家标准要求。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模块化建筑是装配式建筑结构体系的一种，能满足各类民宿、客栈、露营地等低层建筑的需求，真正实现工厂化生产，达到环保的要求。</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100万元</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节能环保</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周海威</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16609911966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34</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新型金属墙板围护保温装饰一体化技术研发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新疆新冶建筑集成科技有限公司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解决新型金属墙板的连接节点的企口构造技术，保证其保温性能。在金属墙板生产过程中实现聚氨酯发泡工艺的连续稳定。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金属墙板连接处不出现冷热桥现象，解决聚氨酯发泡工艺连续稳定性。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新型金属墙板实现围护保温装饰一体化，真正实现围护结构的装配化。</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100万元</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节能环保</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周海威</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16609911966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6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35</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解决原料盐中硫酸根高的技术研发</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新疆盐湖制盐有限责任公司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解决原料盐中硫酸根高的问题。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1.要求所开采的原料盐硫酸根达到0.6%以下的占总量的40%；2.要求所开采的原料盐硫酸根达到1.0-0.6%以下的占总量的60%；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通过技术支持，为广大用户提供天然、绿色、高品质盐产品。</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50万元</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化工材料</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关敏</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15160900017</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36</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盐产品结块技术攻关</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新疆盐湖制盐有限责任公司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解决盐产品结块的问题。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对不添加抗结剂的产品，在符合产品标准的情况下解决结块问题。  </w:t>
            </w:r>
            <w:r w:rsidRPr="00562545">
              <w:rPr>
                <w:rFonts w:ascii="宋体" w:eastAsia="宋体" w:hAnsi="宋体" w:cs="宋体" w:hint="eastAsia"/>
                <w:b/>
                <w:bCs/>
                <w:color w:val="000000"/>
                <w:kern w:val="0"/>
                <w:sz w:val="22"/>
              </w:rPr>
              <w:t xml:space="preserve">          </w:t>
            </w:r>
            <w:r w:rsidRPr="00562545">
              <w:rPr>
                <w:rFonts w:ascii="宋体" w:eastAsia="宋体" w:hAnsi="宋体" w:cs="宋体" w:hint="eastAsia"/>
                <w:color w:val="000000"/>
                <w:kern w:val="0"/>
                <w:sz w:val="22"/>
              </w:rPr>
              <w:t xml:space="preserve">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通过技术支持，减少资源浪费，降低企业生产成本，生产出高质量的产品。</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50万元</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化工材料</w:t>
            </w:r>
          </w:p>
        </w:tc>
        <w:tc>
          <w:tcPr>
            <w:tcW w:w="850"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关敏</w:t>
            </w:r>
          </w:p>
        </w:tc>
        <w:tc>
          <w:tcPr>
            <w:tcW w:w="1764"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微软雅黑" w:eastAsia="微软雅黑" w:hAnsi="微软雅黑" w:cs="宋体"/>
                <w:color w:val="000000"/>
                <w:kern w:val="0"/>
                <w:szCs w:val="21"/>
              </w:rPr>
            </w:pPr>
            <w:r w:rsidRPr="00562545">
              <w:rPr>
                <w:rFonts w:ascii="微软雅黑" w:eastAsia="微软雅黑" w:hAnsi="微软雅黑" w:cs="宋体" w:hint="eastAsia"/>
                <w:color w:val="000000"/>
                <w:kern w:val="0"/>
                <w:szCs w:val="21"/>
              </w:rPr>
              <w:t>15160900017</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37</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城市废弃物处置再利用技术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乌鲁木齐市市政设施养护处</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各类垃圾处置问题，发展下游产业，变废为宝。解决垃圾综合回收、处理、再生利用技术工艺，配套设备配备及维护。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 与相关院校、企业展开合作，多渠道、多层次解决好垃圾围城问题。实现生活垃圾、建筑垃圾、医疗垃圾分类、回收、处置达到环保要求。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处理工艺、效果达到国内先进水平，为城市发展创造经济效益和社会效益。</w:t>
            </w:r>
          </w:p>
        </w:tc>
        <w:tc>
          <w:tcPr>
            <w:tcW w:w="993"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4000万元</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节能环保</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王昌龙</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13899825595</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3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38</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果品智能化分选技术</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新疆农业科学院农业工程公司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为提高果品分选精度，降低果品分选损伤率，提高新疆果品加工技术装备智能化水平，希望与区外单位合作研究适宜我区的果品智能化分选装备，干果中以核桃仁智能化分选为重点，采用光电分选技术；水果中以苹果、香梨为研究重点，采用电子称重式柔性分选技术，实现果品快速精确低损化大小分级。                                             </w:t>
            </w:r>
            <w:r w:rsidRPr="00562545">
              <w:rPr>
                <w:rFonts w:ascii="宋体" w:eastAsia="宋体" w:hAnsi="宋体" w:cs="宋体" w:hint="eastAsia"/>
                <w:b/>
                <w:bCs/>
                <w:color w:val="000000"/>
                <w:kern w:val="0"/>
                <w:sz w:val="22"/>
              </w:rPr>
              <w:t xml:space="preserve">技术性能、参数指标的要求: </w:t>
            </w:r>
            <w:r w:rsidRPr="00562545">
              <w:rPr>
                <w:rFonts w:ascii="宋体" w:eastAsia="宋体" w:hAnsi="宋体" w:cs="宋体" w:hint="eastAsia"/>
                <w:color w:val="000000"/>
                <w:kern w:val="0"/>
                <w:sz w:val="22"/>
              </w:rPr>
              <w:t xml:space="preserve">（1）核桃仁智能化分选技术装备可以对核桃仁大小分级、霉变果褐变果剔除，生产率≥200kg/h，对核桃仁损伤率≤8%，对霉变果褐变果剔除率≥95%；（2）水果智能化分选技术装备可以实现对苹果、香梨的大小分级，生产率≥8000个/h，分选精度±2g，伤果率≤2%，分级数≥8级；合培训智能化分选技术人才4-5人。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果品加工后提高1-2个等级，提高果品销售价格2-15元/公斤，实现果品加工增值，促进低损化机械装备在我区的推广应用，推动林果产业健康持续发展。  </w:t>
            </w:r>
          </w:p>
        </w:tc>
        <w:tc>
          <w:tcPr>
            <w:tcW w:w="993"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60万元</w:t>
            </w:r>
          </w:p>
        </w:tc>
        <w:tc>
          <w:tcPr>
            <w:tcW w:w="99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先进装备制造</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朱占江</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15999103696</w:t>
            </w:r>
          </w:p>
        </w:tc>
        <w:tc>
          <w:tcPr>
            <w:tcW w:w="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39</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电子商务运营技术研究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新疆科宇科技有限公司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b/>
                <w:bCs/>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电商运营技术技。</w:t>
            </w:r>
          </w:p>
        </w:tc>
        <w:tc>
          <w:tcPr>
            <w:tcW w:w="993"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待定</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信息技术</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杨双</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17799002217</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40</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煤层气采出水处理工艺研究                                           </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乌鲁木齐国盛新能源投资开发（集团）有限公司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解决煤层气采出水处理问题。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优选出一套适用于区块自然条件及生产条件的撬装模块化排采水处理系统。</w:t>
            </w:r>
            <w:r w:rsidRPr="00562545">
              <w:rPr>
                <w:rFonts w:ascii="宋体" w:eastAsia="宋体" w:hAnsi="宋体" w:cs="宋体" w:hint="eastAsia"/>
                <w:b/>
                <w:bCs/>
                <w:color w:val="000000"/>
                <w:kern w:val="0"/>
                <w:sz w:val="22"/>
              </w:rPr>
              <w:t xml:space="preserve"> </w:t>
            </w:r>
            <w:r w:rsidRPr="00562545">
              <w:rPr>
                <w:rFonts w:ascii="宋体" w:eastAsia="宋体" w:hAnsi="宋体" w:cs="宋体" w:hint="eastAsia"/>
                <w:color w:val="000000"/>
                <w:kern w:val="0"/>
                <w:sz w:val="22"/>
              </w:rPr>
              <w:t xml:space="preserve">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确保排采水洁净环保并实现就近利用。</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811万元</w:t>
            </w: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新能源</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孙艳红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18195908516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41</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煤层气井测综合研究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乌鲁木齐国盛新能源投资开发（集团）有限公司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开展煤层气井测研究。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通过测井曲线预测煤层气含气量及分布规律，为后续勘探开发选出有利区域。</w:t>
            </w:r>
            <w:r w:rsidRPr="00562545">
              <w:rPr>
                <w:rFonts w:ascii="宋体" w:eastAsia="宋体" w:hAnsi="宋体" w:cs="宋体" w:hint="eastAsia"/>
                <w:b/>
                <w:bCs/>
                <w:color w:val="000000"/>
                <w:kern w:val="0"/>
                <w:sz w:val="22"/>
              </w:rPr>
              <w:t xml:space="preserve"> </w:t>
            </w:r>
            <w:r w:rsidRPr="00562545">
              <w:rPr>
                <w:rFonts w:ascii="宋体" w:eastAsia="宋体" w:hAnsi="宋体" w:cs="宋体" w:hint="eastAsia"/>
                <w:color w:val="000000"/>
                <w:kern w:val="0"/>
                <w:sz w:val="22"/>
              </w:rPr>
              <w:t xml:space="preserve">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降低煤层气开发综合成本，提升煤层气产业效益。</w:t>
            </w:r>
          </w:p>
        </w:tc>
        <w:tc>
          <w:tcPr>
            <w:tcW w:w="993"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新能源</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孙艳红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18195908516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42</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煤层气井二次压裂改造增产技术研究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乌鲁木齐国盛新能源投资开发（集团）有限公司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解决煤层气井二次压裂改造增产技术问题。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实现在煤储层的二次造缝</w:t>
            </w:r>
            <w:r w:rsidRPr="00562545">
              <w:rPr>
                <w:rFonts w:ascii="宋体" w:eastAsia="宋体" w:hAnsi="宋体" w:cs="宋体" w:hint="eastAsia"/>
                <w:b/>
                <w:bCs/>
                <w:color w:val="000000"/>
                <w:kern w:val="0"/>
                <w:sz w:val="22"/>
              </w:rPr>
              <w:t xml:space="preserve">。 </w:t>
            </w:r>
            <w:r w:rsidRPr="00562545">
              <w:rPr>
                <w:rFonts w:ascii="宋体" w:eastAsia="宋体" w:hAnsi="宋体" w:cs="宋体" w:hint="eastAsia"/>
                <w:color w:val="000000"/>
                <w:kern w:val="0"/>
                <w:sz w:val="22"/>
              </w:rPr>
              <w:t xml:space="preserve">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部分低产井实现提产，并初步得出增产机理。</w:t>
            </w:r>
          </w:p>
        </w:tc>
        <w:tc>
          <w:tcPr>
            <w:tcW w:w="993"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新能源</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孙艳红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18195908516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43</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复杂褶皱冲断带非常规油气富集规律研究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乌鲁木齐国盛新能源投资开发（集团）有限公司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以达坂城矿区为例，开展复杂褶皱冲断带非常规油气富集规律研究。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（1）褶皱冲断带﹒构造变形样式解析；（2）强变形区煤层气富集规律研究；（3）页岩气及其他非常规油气勘探潜力评价。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提出煤层气钻探参数井获得较好的煤层气评价指标；总结强变形区非常规油气富集规律。</w:t>
            </w:r>
          </w:p>
        </w:tc>
        <w:tc>
          <w:tcPr>
            <w:tcW w:w="993"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新能源</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孙艳红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18195908516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r w:rsidR="00562545" w:rsidRPr="00562545" w:rsidTr="00562545">
        <w:trPr>
          <w:trHeight w:val="18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lastRenderedPageBreak/>
              <w:t>44</w:t>
            </w:r>
          </w:p>
        </w:tc>
        <w:tc>
          <w:tcPr>
            <w:tcW w:w="1418"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达坂城矿区低阶煤煤层气富集区识别及开发工艺技术研究</w:t>
            </w:r>
          </w:p>
        </w:tc>
        <w:tc>
          <w:tcPr>
            <w:tcW w:w="1542"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乌鲁木齐国盛新能源投资开发（集团）有限公司</w:t>
            </w:r>
          </w:p>
        </w:tc>
        <w:tc>
          <w:tcPr>
            <w:tcW w:w="6845"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b/>
                <w:bCs/>
                <w:color w:val="000000"/>
                <w:kern w:val="0"/>
                <w:sz w:val="22"/>
              </w:rPr>
              <w:t>希望解决的技术问题：</w:t>
            </w:r>
            <w:r w:rsidRPr="00562545">
              <w:rPr>
                <w:rFonts w:ascii="宋体" w:eastAsia="宋体" w:hAnsi="宋体" w:cs="宋体" w:hint="eastAsia"/>
                <w:color w:val="000000"/>
                <w:kern w:val="0"/>
                <w:sz w:val="22"/>
              </w:rPr>
              <w:t xml:space="preserve">研究开发达坂城矿区低阶煤煤层气富集区识别及开发工艺技术。                                                                          </w:t>
            </w:r>
            <w:r w:rsidRPr="00562545">
              <w:rPr>
                <w:rFonts w:ascii="宋体" w:eastAsia="宋体" w:hAnsi="宋体" w:cs="宋体" w:hint="eastAsia"/>
                <w:b/>
                <w:bCs/>
                <w:color w:val="000000"/>
                <w:kern w:val="0"/>
                <w:sz w:val="22"/>
              </w:rPr>
              <w:t>技术性能、参数指标的要求:</w:t>
            </w:r>
            <w:r w:rsidRPr="00562545">
              <w:rPr>
                <w:rFonts w:ascii="宋体" w:eastAsia="宋体" w:hAnsi="宋体" w:cs="宋体" w:hint="eastAsia"/>
                <w:color w:val="000000"/>
                <w:kern w:val="0"/>
                <w:sz w:val="22"/>
              </w:rPr>
              <w:t xml:space="preserve">（1）提出矿区煤层气成藏机理与富集区间；（2）依据煤层气富集规律提出煤层气单井增产的针对性工程技术措施；（3）复杂区域煤层压裂改造技术研究。                                                                </w:t>
            </w:r>
            <w:r w:rsidRPr="00562545">
              <w:rPr>
                <w:rFonts w:ascii="宋体" w:eastAsia="宋体" w:hAnsi="宋体" w:cs="宋体" w:hint="eastAsia"/>
                <w:b/>
                <w:bCs/>
                <w:color w:val="000000"/>
                <w:kern w:val="0"/>
                <w:sz w:val="22"/>
              </w:rPr>
              <w:t>预期达到目标:</w:t>
            </w:r>
            <w:r w:rsidRPr="00562545">
              <w:rPr>
                <w:rFonts w:ascii="宋体" w:eastAsia="宋体" w:hAnsi="宋体" w:cs="宋体" w:hint="eastAsia"/>
                <w:color w:val="000000"/>
                <w:kern w:val="0"/>
                <w:sz w:val="22"/>
              </w:rPr>
              <w:t xml:space="preserve"> 煤层气单井产量达到1500方/日以上，达到矿区煤层气商业开发指标与参数。</w:t>
            </w:r>
          </w:p>
        </w:tc>
        <w:tc>
          <w:tcPr>
            <w:tcW w:w="993" w:type="dxa"/>
            <w:vMerge/>
            <w:tcBorders>
              <w:top w:val="nil"/>
              <w:left w:val="single" w:sz="4" w:space="0" w:color="auto"/>
              <w:bottom w:val="single" w:sz="4" w:space="0" w:color="000000"/>
              <w:right w:val="single" w:sz="4" w:space="0" w:color="auto"/>
            </w:tcBorders>
            <w:vAlign w:val="center"/>
            <w:hideMark/>
          </w:tcPr>
          <w:p w:rsidR="00562545" w:rsidRPr="00562545" w:rsidRDefault="00562545" w:rsidP="00562545">
            <w:pPr>
              <w:widowControl/>
              <w:ind w:leftChars="56" w:left="118"/>
              <w:jc w:val="left"/>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新能源</w:t>
            </w:r>
          </w:p>
        </w:tc>
        <w:tc>
          <w:tcPr>
            <w:tcW w:w="850"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孙艳红</w:t>
            </w:r>
          </w:p>
        </w:tc>
        <w:tc>
          <w:tcPr>
            <w:tcW w:w="1764" w:type="dxa"/>
            <w:tcBorders>
              <w:top w:val="nil"/>
              <w:left w:val="nil"/>
              <w:bottom w:val="single" w:sz="4" w:space="0" w:color="auto"/>
              <w:right w:val="single" w:sz="4" w:space="0" w:color="auto"/>
            </w:tcBorders>
            <w:shd w:val="clear" w:color="auto" w:fill="auto"/>
            <w:vAlign w:val="center"/>
            <w:hideMark/>
          </w:tcPr>
          <w:p w:rsidR="00562545" w:rsidRPr="00562545" w:rsidRDefault="00562545" w:rsidP="00562545">
            <w:pPr>
              <w:widowControl/>
              <w:ind w:leftChars="56" w:left="118"/>
              <w:jc w:val="center"/>
              <w:rPr>
                <w:rFonts w:ascii="宋体" w:eastAsia="宋体" w:hAnsi="宋体" w:cs="宋体"/>
                <w:color w:val="000000"/>
                <w:kern w:val="0"/>
                <w:sz w:val="22"/>
              </w:rPr>
            </w:pPr>
            <w:r w:rsidRPr="00562545">
              <w:rPr>
                <w:rFonts w:ascii="宋体" w:eastAsia="宋体" w:hAnsi="宋体" w:cs="宋体" w:hint="eastAsia"/>
                <w:color w:val="000000"/>
                <w:kern w:val="0"/>
                <w:sz w:val="22"/>
              </w:rPr>
              <w:t>18195908516</w:t>
            </w:r>
          </w:p>
        </w:tc>
        <w:tc>
          <w:tcPr>
            <w:tcW w:w="764" w:type="dxa"/>
            <w:tcBorders>
              <w:top w:val="nil"/>
              <w:left w:val="nil"/>
              <w:bottom w:val="single" w:sz="4" w:space="0" w:color="auto"/>
              <w:right w:val="single" w:sz="4" w:space="0" w:color="auto"/>
            </w:tcBorders>
            <w:shd w:val="clear" w:color="auto" w:fill="auto"/>
            <w:noWrap/>
            <w:vAlign w:val="bottom"/>
            <w:hideMark/>
          </w:tcPr>
          <w:p w:rsidR="00562545" w:rsidRPr="00562545" w:rsidRDefault="00562545" w:rsidP="00562545">
            <w:pPr>
              <w:widowControl/>
              <w:ind w:leftChars="56" w:left="118"/>
              <w:jc w:val="left"/>
              <w:rPr>
                <w:rFonts w:ascii="宋体" w:eastAsia="宋体" w:hAnsi="宋体" w:cs="宋体"/>
                <w:color w:val="000000"/>
                <w:kern w:val="0"/>
                <w:sz w:val="22"/>
              </w:rPr>
            </w:pPr>
            <w:r w:rsidRPr="00562545">
              <w:rPr>
                <w:rFonts w:ascii="宋体" w:eastAsia="宋体" w:hAnsi="宋体" w:cs="宋体" w:hint="eastAsia"/>
                <w:color w:val="000000"/>
                <w:kern w:val="0"/>
                <w:sz w:val="22"/>
              </w:rPr>
              <w:t xml:space="preserve">　</w:t>
            </w:r>
          </w:p>
        </w:tc>
      </w:tr>
    </w:tbl>
    <w:p w:rsidR="00592FF0" w:rsidRDefault="00592FF0"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p w:rsidR="00C756FC" w:rsidRDefault="00C756FC" w:rsidP="00562545">
      <w:pPr>
        <w:jc w:val="left"/>
        <w:rPr>
          <w:sz w:val="32"/>
          <w:szCs w:val="32"/>
        </w:rPr>
      </w:pPr>
    </w:p>
    <w:sectPr w:rsidR="00C756FC" w:rsidSect="00592FF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8A" w:rsidRDefault="00F4138A" w:rsidP="00592FF0">
      <w:r>
        <w:separator/>
      </w:r>
    </w:p>
  </w:endnote>
  <w:endnote w:type="continuationSeparator" w:id="0">
    <w:p w:rsidR="00F4138A" w:rsidRDefault="00F4138A" w:rsidP="0059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8A" w:rsidRDefault="00F4138A" w:rsidP="00592FF0">
      <w:r>
        <w:separator/>
      </w:r>
    </w:p>
  </w:footnote>
  <w:footnote w:type="continuationSeparator" w:id="0">
    <w:p w:rsidR="00F4138A" w:rsidRDefault="00F4138A" w:rsidP="0059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0"/>
    <w:rsid w:val="002504BA"/>
    <w:rsid w:val="005137C4"/>
    <w:rsid w:val="00562545"/>
    <w:rsid w:val="00592FF0"/>
    <w:rsid w:val="005F49FB"/>
    <w:rsid w:val="006176CD"/>
    <w:rsid w:val="00932D7A"/>
    <w:rsid w:val="009C3D62"/>
    <w:rsid w:val="009F00E3"/>
    <w:rsid w:val="00C756FC"/>
    <w:rsid w:val="00F4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35823"/>
  <w15:docId w15:val="{87DE823C-0882-4156-9CB6-90B25DFC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2FF0"/>
    <w:rPr>
      <w:sz w:val="18"/>
      <w:szCs w:val="18"/>
    </w:rPr>
  </w:style>
  <w:style w:type="paragraph" w:styleId="a5">
    <w:name w:val="footer"/>
    <w:basedOn w:val="a"/>
    <w:link w:val="a6"/>
    <w:uiPriority w:val="99"/>
    <w:unhideWhenUsed/>
    <w:rsid w:val="00592FF0"/>
    <w:pPr>
      <w:tabs>
        <w:tab w:val="center" w:pos="4153"/>
        <w:tab w:val="right" w:pos="8306"/>
      </w:tabs>
      <w:snapToGrid w:val="0"/>
      <w:jc w:val="left"/>
    </w:pPr>
    <w:rPr>
      <w:sz w:val="18"/>
      <w:szCs w:val="18"/>
    </w:rPr>
  </w:style>
  <w:style w:type="character" w:customStyle="1" w:styleId="a6">
    <w:name w:val="页脚 字符"/>
    <w:basedOn w:val="a0"/>
    <w:link w:val="a5"/>
    <w:uiPriority w:val="99"/>
    <w:rsid w:val="00592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2141">
      <w:bodyDiv w:val="1"/>
      <w:marLeft w:val="0"/>
      <w:marRight w:val="0"/>
      <w:marTop w:val="0"/>
      <w:marBottom w:val="0"/>
      <w:divBdr>
        <w:top w:val="none" w:sz="0" w:space="0" w:color="auto"/>
        <w:left w:val="none" w:sz="0" w:space="0" w:color="auto"/>
        <w:bottom w:val="none" w:sz="0" w:space="0" w:color="auto"/>
        <w:right w:val="none" w:sz="0" w:space="0" w:color="auto"/>
      </w:divBdr>
    </w:div>
    <w:div w:id="1179463649">
      <w:bodyDiv w:val="1"/>
      <w:marLeft w:val="0"/>
      <w:marRight w:val="0"/>
      <w:marTop w:val="0"/>
      <w:marBottom w:val="0"/>
      <w:divBdr>
        <w:top w:val="none" w:sz="0" w:space="0" w:color="auto"/>
        <w:left w:val="none" w:sz="0" w:space="0" w:color="auto"/>
        <w:bottom w:val="none" w:sz="0" w:space="0" w:color="auto"/>
        <w:right w:val="none" w:sz="0" w:space="0" w:color="auto"/>
      </w:divBdr>
    </w:div>
    <w:div w:id="1199200602">
      <w:bodyDiv w:val="1"/>
      <w:marLeft w:val="0"/>
      <w:marRight w:val="0"/>
      <w:marTop w:val="0"/>
      <w:marBottom w:val="0"/>
      <w:divBdr>
        <w:top w:val="none" w:sz="0" w:space="0" w:color="auto"/>
        <w:left w:val="none" w:sz="0" w:space="0" w:color="auto"/>
        <w:bottom w:val="none" w:sz="0" w:space="0" w:color="auto"/>
        <w:right w:val="none" w:sz="0" w:space="0" w:color="auto"/>
      </w:divBdr>
    </w:div>
    <w:div w:id="1585870883">
      <w:bodyDiv w:val="1"/>
      <w:marLeft w:val="0"/>
      <w:marRight w:val="0"/>
      <w:marTop w:val="0"/>
      <w:marBottom w:val="0"/>
      <w:divBdr>
        <w:top w:val="none" w:sz="0" w:space="0" w:color="auto"/>
        <w:left w:val="none" w:sz="0" w:space="0" w:color="auto"/>
        <w:bottom w:val="none" w:sz="0" w:space="0" w:color="auto"/>
        <w:right w:val="none" w:sz="0" w:space="0" w:color="auto"/>
      </w:divBdr>
    </w:div>
    <w:div w:id="1672682298">
      <w:bodyDiv w:val="1"/>
      <w:marLeft w:val="0"/>
      <w:marRight w:val="0"/>
      <w:marTop w:val="0"/>
      <w:marBottom w:val="0"/>
      <w:divBdr>
        <w:top w:val="none" w:sz="0" w:space="0" w:color="auto"/>
        <w:left w:val="none" w:sz="0" w:space="0" w:color="auto"/>
        <w:bottom w:val="none" w:sz="0" w:space="0" w:color="auto"/>
        <w:right w:val="none" w:sz="0" w:space="0" w:color="auto"/>
      </w:divBdr>
    </w:div>
    <w:div w:id="20701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2324</Words>
  <Characters>13247</Characters>
  <Application>Microsoft Office Word</Application>
  <DocSecurity>0</DocSecurity>
  <Lines>110</Lines>
  <Paragraphs>31</Paragraphs>
  <ScaleCrop>false</ScaleCrop>
  <Company>Sky123.Org</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cp:lastModifiedBy>
  <cp:revision>2</cp:revision>
  <dcterms:created xsi:type="dcterms:W3CDTF">2020-10-21T00:55:00Z</dcterms:created>
  <dcterms:modified xsi:type="dcterms:W3CDTF">2020-10-21T00:55:00Z</dcterms:modified>
</cp:coreProperties>
</file>