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2" w:line="230" w:lineRule="auto"/>
        <w:ind w:left="41"/>
        <w:rPr>
          <w:rFonts w:ascii="黑体" w:hAnsi="黑体" w:eastAsia="黑体" w:cs="黑体"/>
          <w:sz w:val="31"/>
          <w:szCs w:val="31"/>
        </w:rPr>
      </w:pPr>
      <w:r>
        <w:rPr>
          <w:rFonts w:ascii="黑体" w:hAnsi="黑体" w:eastAsia="黑体" w:cs="黑体"/>
          <w:spacing w:val="-6"/>
          <w:sz w:val="31"/>
          <w:szCs w:val="31"/>
        </w:rPr>
        <w:t>附件</w:t>
      </w: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139" w:line="220" w:lineRule="auto"/>
        <w:ind w:left="54"/>
        <w:rPr>
          <w:rFonts w:ascii="宋体" w:hAnsi="宋体" w:eastAsia="宋体" w:cs="宋体"/>
          <w:sz w:val="43"/>
          <w:szCs w:val="43"/>
        </w:rPr>
      </w:pPr>
      <w:bookmarkStart w:id="0" w:name="_GoBack"/>
      <w:r>
        <w:rPr>
          <w:rFonts w:ascii="宋体" w:hAnsi="宋体" w:eastAsia="宋体" w:cs="宋体"/>
          <w:spacing w:val="-2"/>
          <w:sz w:val="43"/>
          <w:szCs w:val="43"/>
          <w14:textOutline w14:w="6350" w14:cap="flat" w14:cmpd="sng">
            <w14:solidFill>
              <w14:srgbClr w14:val="000000"/>
            </w14:solidFill>
            <w14:prstDash w14:val="solid"/>
            <w14:miter w14:val="0"/>
          </w14:textOutline>
        </w:rPr>
        <w:t>2024</w:t>
      </w:r>
      <w:r>
        <w:rPr>
          <w:rFonts w:ascii="宋体" w:hAnsi="宋体" w:eastAsia="宋体" w:cs="宋体"/>
          <w:spacing w:val="-100"/>
          <w:sz w:val="43"/>
          <w:szCs w:val="43"/>
        </w:rPr>
        <w:t xml:space="preserve"> </w:t>
      </w:r>
      <w:r>
        <w:rPr>
          <w:rFonts w:ascii="宋体" w:hAnsi="宋体" w:eastAsia="宋体" w:cs="宋体"/>
          <w:spacing w:val="-2"/>
          <w:sz w:val="43"/>
          <w:szCs w:val="43"/>
          <w14:textOutline w14:w="6350" w14:cap="flat" w14:cmpd="sng">
            <w14:solidFill>
              <w14:srgbClr w14:val="000000"/>
            </w14:solidFill>
            <w14:prstDash w14:val="solid"/>
            <w14:miter w14:val="0"/>
          </w14:textOutline>
        </w:rPr>
        <w:t>年全省统战理论政策重点研究课题指南</w:t>
      </w:r>
    </w:p>
    <w:bookmarkEnd w:id="0"/>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100" w:line="226" w:lineRule="auto"/>
        <w:ind w:left="667"/>
        <w:rPr>
          <w:rFonts w:ascii="黑体" w:hAnsi="黑体" w:eastAsia="黑体" w:cs="黑体"/>
          <w:sz w:val="31"/>
          <w:szCs w:val="31"/>
        </w:rPr>
      </w:pPr>
      <w:r>
        <w:rPr>
          <w:rFonts w:ascii="黑体" w:hAnsi="黑体" w:eastAsia="黑体" w:cs="黑体"/>
          <w:spacing w:val="5"/>
          <w:sz w:val="31"/>
          <w:szCs w:val="31"/>
        </w:rPr>
        <w:t>一、基础理论（12</w:t>
      </w:r>
      <w:r>
        <w:rPr>
          <w:rFonts w:ascii="黑体" w:hAnsi="黑体" w:eastAsia="黑体" w:cs="黑体"/>
          <w:spacing w:val="-60"/>
          <w:sz w:val="31"/>
          <w:szCs w:val="31"/>
        </w:rPr>
        <w:t xml:space="preserve"> </w:t>
      </w:r>
      <w:r>
        <w:rPr>
          <w:rFonts w:ascii="黑体" w:hAnsi="黑体" w:eastAsia="黑体" w:cs="黑体"/>
          <w:spacing w:val="5"/>
          <w:sz w:val="31"/>
          <w:szCs w:val="31"/>
        </w:rPr>
        <w:t>个）</w:t>
      </w:r>
    </w:p>
    <w:p>
      <w:pPr>
        <w:pStyle w:val="2"/>
        <w:spacing w:before="245" w:line="624" w:lineRule="exact"/>
        <w:ind w:right="11"/>
        <w:jc w:val="right"/>
      </w:pPr>
      <w:r>
        <w:rPr>
          <w:spacing w:val="10"/>
          <w:position w:val="23"/>
        </w:rPr>
        <w:t>1．</w:t>
      </w:r>
      <w:r>
        <w:rPr>
          <w:spacing w:val="-42"/>
          <w:position w:val="23"/>
        </w:rPr>
        <w:t xml:space="preserve"> </w:t>
      </w:r>
      <w:r>
        <w:rPr>
          <w:spacing w:val="10"/>
          <w:position w:val="23"/>
        </w:rPr>
        <w:t>习近平总书记关于做好新时代党的统一战线工作的</w:t>
      </w:r>
    </w:p>
    <w:p>
      <w:pPr>
        <w:pStyle w:val="2"/>
        <w:spacing w:before="1" w:line="219" w:lineRule="auto"/>
        <w:ind w:left="37"/>
      </w:pPr>
      <w:r>
        <w:rPr>
          <w:spacing w:val="8"/>
        </w:rPr>
        <w:t>重要思想的理论逻辑和实践展开研究</w:t>
      </w:r>
    </w:p>
    <w:p>
      <w:pPr>
        <w:pStyle w:val="2"/>
        <w:spacing w:before="256" w:line="222" w:lineRule="auto"/>
        <w:ind w:left="674"/>
      </w:pPr>
      <w:r>
        <w:rPr>
          <w:spacing w:val="-3"/>
        </w:rPr>
        <w:t>2．</w:t>
      </w:r>
      <w:r>
        <w:rPr>
          <w:spacing w:val="-63"/>
        </w:rPr>
        <w:t xml:space="preserve"> </w:t>
      </w:r>
      <w:r>
        <w:rPr>
          <w:spacing w:val="-3"/>
        </w:rPr>
        <w:t>中国共产党的</w:t>
      </w:r>
      <w:r>
        <w:rPr>
          <w:spacing w:val="-104"/>
        </w:rPr>
        <w:t xml:space="preserve"> </w:t>
      </w:r>
      <w:r>
        <w:rPr>
          <w:spacing w:val="-3"/>
        </w:rPr>
        <w:t>“</w:t>
      </w:r>
      <w:r>
        <w:rPr>
          <w:spacing w:val="-108"/>
        </w:rPr>
        <w:t xml:space="preserve"> </w:t>
      </w:r>
      <w:r>
        <w:rPr>
          <w:spacing w:val="-3"/>
        </w:rPr>
        <w:t>团结学”与</w:t>
      </w:r>
      <w:r>
        <w:rPr>
          <w:spacing w:val="-104"/>
        </w:rPr>
        <w:t xml:space="preserve"> </w:t>
      </w:r>
      <w:r>
        <w:rPr>
          <w:spacing w:val="-3"/>
        </w:rPr>
        <w:t>“力量论”研究</w:t>
      </w:r>
    </w:p>
    <w:p>
      <w:pPr>
        <w:pStyle w:val="2"/>
        <w:spacing w:before="251" w:line="624" w:lineRule="exact"/>
        <w:ind w:left="687"/>
      </w:pPr>
      <w:r>
        <w:rPr>
          <w:spacing w:val="4"/>
          <w:position w:val="23"/>
        </w:rPr>
        <w:t>3．</w:t>
      </w:r>
      <w:r>
        <w:rPr>
          <w:spacing w:val="-66"/>
          <w:position w:val="23"/>
        </w:rPr>
        <w:t xml:space="preserve"> </w:t>
      </w:r>
      <w:r>
        <w:rPr>
          <w:spacing w:val="4"/>
          <w:position w:val="23"/>
        </w:rPr>
        <w:t>“坚持一致性和多样性统一”的辩证思维研究</w:t>
      </w:r>
    </w:p>
    <w:p>
      <w:pPr>
        <w:pStyle w:val="2"/>
        <w:spacing w:line="220" w:lineRule="auto"/>
        <w:ind w:left="673"/>
      </w:pPr>
      <w:r>
        <w:rPr>
          <w:spacing w:val="2"/>
        </w:rPr>
        <w:t>4．</w:t>
      </w:r>
      <w:r>
        <w:rPr>
          <w:spacing w:val="-66"/>
        </w:rPr>
        <w:t xml:space="preserve"> </w:t>
      </w:r>
      <w:r>
        <w:rPr>
          <w:spacing w:val="2"/>
        </w:rPr>
        <w:t>习仲勋统战工作实践问题研究</w:t>
      </w:r>
    </w:p>
    <w:p>
      <w:pPr>
        <w:pStyle w:val="2"/>
        <w:spacing w:before="254" w:line="624" w:lineRule="exact"/>
        <w:ind w:left="678"/>
      </w:pPr>
      <w:r>
        <w:rPr>
          <w:spacing w:val="5"/>
          <w:position w:val="23"/>
        </w:rPr>
        <w:t>5．</w:t>
      </w:r>
      <w:r>
        <w:rPr>
          <w:spacing w:val="-80"/>
          <w:position w:val="23"/>
        </w:rPr>
        <w:t xml:space="preserve"> </w:t>
      </w:r>
      <w:r>
        <w:rPr>
          <w:spacing w:val="5"/>
          <w:position w:val="23"/>
        </w:rPr>
        <w:t>陕甘宁边区经济建设经验对高质量发展的启示</w:t>
      </w:r>
    </w:p>
    <w:p>
      <w:pPr>
        <w:pStyle w:val="2"/>
        <w:spacing w:before="1" w:line="222" w:lineRule="auto"/>
        <w:ind w:left="677"/>
      </w:pPr>
      <w:r>
        <w:rPr>
          <w:spacing w:val="8"/>
        </w:rPr>
        <w:t>6．延安时期统一战线各领域政策体系研究</w:t>
      </w:r>
    </w:p>
    <w:p>
      <w:pPr>
        <w:pStyle w:val="2"/>
        <w:spacing w:before="251" w:line="624" w:lineRule="exact"/>
        <w:ind w:left="677"/>
      </w:pPr>
      <w:r>
        <w:rPr>
          <w:spacing w:val="8"/>
          <w:position w:val="23"/>
        </w:rPr>
        <w:t>7．大统战工作格局下推动落实统战工作责任制研究</w:t>
      </w:r>
    </w:p>
    <w:p>
      <w:pPr>
        <w:pStyle w:val="2"/>
        <w:spacing w:line="222" w:lineRule="auto"/>
        <w:ind w:left="677"/>
      </w:pPr>
      <w:r>
        <w:rPr>
          <w:spacing w:val="8"/>
        </w:rPr>
        <w:t>8．统一战线意识形态领域风险隐患防范化解研究</w:t>
      </w:r>
    </w:p>
    <w:p>
      <w:pPr>
        <w:pStyle w:val="2"/>
        <w:spacing w:before="252" w:line="222" w:lineRule="auto"/>
        <w:ind w:left="677"/>
      </w:pPr>
      <w:r>
        <w:rPr>
          <w:spacing w:val="8"/>
        </w:rPr>
        <w:t>9．新时代统一战线话语与叙事体系构建研究</w:t>
      </w:r>
    </w:p>
    <w:p>
      <w:pPr>
        <w:pStyle w:val="2"/>
        <w:spacing w:before="251" w:line="220" w:lineRule="auto"/>
        <w:ind w:left="682"/>
      </w:pPr>
      <w:r>
        <w:t>10．</w:t>
      </w:r>
      <w:r>
        <w:rPr>
          <w:spacing w:val="-58"/>
        </w:rPr>
        <w:t xml:space="preserve"> </w:t>
      </w:r>
      <w:r>
        <w:t>“互联网+”</w:t>
      </w:r>
      <w:r>
        <w:rPr>
          <w:spacing w:val="-112"/>
        </w:rPr>
        <w:t xml:space="preserve"> </w:t>
      </w:r>
      <w:r>
        <w:t>时代网络统战工作研究</w:t>
      </w:r>
    </w:p>
    <w:p>
      <w:pPr>
        <w:pStyle w:val="2"/>
        <w:spacing w:before="253" w:line="220" w:lineRule="auto"/>
        <w:ind w:right="11"/>
        <w:jc w:val="right"/>
      </w:pPr>
      <w:r>
        <w:rPr>
          <w:spacing w:val="8"/>
        </w:rPr>
        <w:t>11．新时代党外代表人士教育培训存在问题及对策</w:t>
      </w:r>
      <w:r>
        <w:rPr>
          <w:spacing w:val="7"/>
        </w:rPr>
        <w:t>建议</w:t>
      </w:r>
    </w:p>
    <w:p>
      <w:pPr>
        <w:pStyle w:val="2"/>
        <w:spacing w:before="255" w:line="624" w:lineRule="exact"/>
        <w:ind w:right="11"/>
        <w:jc w:val="right"/>
      </w:pPr>
      <w:r>
        <w:rPr>
          <w:spacing w:val="8"/>
          <w:position w:val="23"/>
        </w:rPr>
        <w:t>12．统一战线在维护国家政治安全中的地位作用和</w:t>
      </w:r>
      <w:r>
        <w:rPr>
          <w:spacing w:val="7"/>
          <w:position w:val="23"/>
        </w:rPr>
        <w:t>实践</w:t>
      </w:r>
    </w:p>
    <w:p>
      <w:pPr>
        <w:pStyle w:val="2"/>
        <w:spacing w:before="1" w:line="222" w:lineRule="auto"/>
        <w:ind w:left="31"/>
      </w:pPr>
      <w:r>
        <w:rPr>
          <w:spacing w:val="4"/>
        </w:rPr>
        <w:t>路径研究</w:t>
      </w:r>
    </w:p>
    <w:p>
      <w:pPr>
        <w:spacing w:before="250" w:line="226" w:lineRule="auto"/>
        <w:ind w:left="667"/>
        <w:rPr>
          <w:rFonts w:ascii="黑体" w:hAnsi="黑体" w:eastAsia="黑体" w:cs="黑体"/>
          <w:sz w:val="31"/>
          <w:szCs w:val="31"/>
        </w:rPr>
      </w:pPr>
      <w:r>
        <w:rPr>
          <w:rFonts w:ascii="黑体" w:hAnsi="黑体" w:eastAsia="黑体" w:cs="黑体"/>
          <w:spacing w:val="6"/>
          <w:sz w:val="31"/>
          <w:szCs w:val="31"/>
        </w:rPr>
        <w:t>二、民主党派工作（8</w:t>
      </w:r>
      <w:r>
        <w:rPr>
          <w:rFonts w:ascii="黑体" w:hAnsi="黑体" w:eastAsia="黑体" w:cs="黑体"/>
          <w:spacing w:val="-62"/>
          <w:sz w:val="31"/>
          <w:szCs w:val="31"/>
        </w:rPr>
        <w:t xml:space="preserve"> </w:t>
      </w:r>
      <w:r>
        <w:rPr>
          <w:rFonts w:ascii="黑体" w:hAnsi="黑体" w:eastAsia="黑体" w:cs="黑体"/>
          <w:spacing w:val="6"/>
          <w:sz w:val="31"/>
          <w:szCs w:val="31"/>
        </w:rPr>
        <w:t>个）</w:t>
      </w:r>
    </w:p>
    <w:p>
      <w:pPr>
        <w:pStyle w:val="2"/>
        <w:spacing w:before="246" w:line="222" w:lineRule="auto"/>
        <w:ind w:right="11"/>
        <w:jc w:val="right"/>
      </w:pPr>
      <w:r>
        <w:rPr>
          <w:spacing w:val="10"/>
        </w:rPr>
        <w:t>1．</w:t>
      </w:r>
      <w:r>
        <w:rPr>
          <w:spacing w:val="-42"/>
        </w:rPr>
        <w:t xml:space="preserve"> </w:t>
      </w:r>
      <w:r>
        <w:rPr>
          <w:spacing w:val="10"/>
        </w:rPr>
        <w:t>习近平总书记关于坚持好、发展好、完善好中国新</w:t>
      </w:r>
    </w:p>
    <w:p>
      <w:pPr>
        <w:spacing w:line="222" w:lineRule="auto"/>
        <w:sectPr>
          <w:footerReference r:id="rId5" w:type="default"/>
          <w:pgSz w:w="11906" w:h="16839"/>
          <w:pgMar w:top="1431" w:right="1785" w:bottom="1432" w:left="1785" w:header="0" w:footer="1158" w:gutter="0"/>
          <w:cols w:space="720" w:num="1"/>
        </w:sectPr>
      </w:pPr>
    </w:p>
    <w:p>
      <w:pPr>
        <w:pStyle w:val="2"/>
        <w:spacing w:before="163" w:line="222" w:lineRule="auto"/>
        <w:ind w:left="37"/>
      </w:pPr>
      <w:r>
        <w:rPr>
          <w:spacing w:val="7"/>
        </w:rPr>
        <w:t>型政党制度的重要论述研究</w:t>
      </w:r>
    </w:p>
    <w:p>
      <w:pPr>
        <w:pStyle w:val="2"/>
        <w:spacing w:before="251" w:line="222" w:lineRule="auto"/>
        <w:ind w:left="674"/>
      </w:pPr>
      <w:r>
        <w:rPr>
          <w:spacing w:val="4"/>
        </w:rPr>
        <w:t>2．</w:t>
      </w:r>
      <w:r>
        <w:rPr>
          <w:spacing w:val="-62"/>
        </w:rPr>
        <w:t xml:space="preserve"> </w:t>
      </w:r>
      <w:r>
        <w:rPr>
          <w:spacing w:val="4"/>
        </w:rPr>
        <w:t>中国新型政党制度话语体系与传播效能研究</w:t>
      </w:r>
    </w:p>
    <w:p>
      <w:pPr>
        <w:pStyle w:val="2"/>
        <w:spacing w:before="252" w:line="220" w:lineRule="auto"/>
        <w:ind w:left="687"/>
      </w:pPr>
      <w:r>
        <w:rPr>
          <w:spacing w:val="8"/>
        </w:rPr>
        <w:t>3．健全民主党派思想政治工作体系和长效机制研究</w:t>
      </w:r>
    </w:p>
    <w:p>
      <w:pPr>
        <w:pStyle w:val="2"/>
        <w:spacing w:before="254" w:line="223" w:lineRule="auto"/>
        <w:ind w:left="673"/>
      </w:pPr>
      <w:r>
        <w:rPr>
          <w:spacing w:val="5"/>
        </w:rPr>
        <w:t>4．</w:t>
      </w:r>
      <w:r>
        <w:rPr>
          <w:spacing w:val="-81"/>
        </w:rPr>
        <w:t xml:space="preserve"> </w:t>
      </w:r>
      <w:r>
        <w:rPr>
          <w:spacing w:val="5"/>
        </w:rPr>
        <w:t>陕西民主党派成员思想特点和发展态势研究</w:t>
      </w:r>
    </w:p>
    <w:p>
      <w:pPr>
        <w:pStyle w:val="2"/>
        <w:spacing w:before="250" w:line="222" w:lineRule="auto"/>
        <w:ind w:left="678"/>
      </w:pPr>
      <w:r>
        <w:rPr>
          <w:spacing w:val="8"/>
        </w:rPr>
        <w:t>5．提升民主党派议政建言质效的方法路径研究</w:t>
      </w:r>
    </w:p>
    <w:p>
      <w:pPr>
        <w:pStyle w:val="2"/>
        <w:spacing w:before="250" w:line="220" w:lineRule="auto"/>
        <w:ind w:left="677"/>
      </w:pPr>
      <w:r>
        <w:rPr>
          <w:spacing w:val="8"/>
        </w:rPr>
        <w:t>6．我国民主党派民主监督效能作用探析</w:t>
      </w:r>
    </w:p>
    <w:p>
      <w:pPr>
        <w:pStyle w:val="2"/>
        <w:spacing w:before="255" w:line="220" w:lineRule="auto"/>
        <w:ind w:left="677"/>
      </w:pPr>
      <w:r>
        <w:rPr>
          <w:spacing w:val="8"/>
        </w:rPr>
        <w:t>7．加强民主党派作风建设问题研究</w:t>
      </w:r>
    </w:p>
    <w:p>
      <w:pPr>
        <w:pStyle w:val="2"/>
        <w:spacing w:before="253" w:line="222" w:lineRule="auto"/>
        <w:ind w:left="677"/>
      </w:pPr>
      <w:r>
        <w:rPr>
          <w:spacing w:val="4"/>
        </w:rPr>
        <w:t>8．</w:t>
      </w:r>
      <w:r>
        <w:rPr>
          <w:spacing w:val="-64"/>
        </w:rPr>
        <w:t xml:space="preserve"> </w:t>
      </w:r>
      <w:r>
        <w:rPr>
          <w:spacing w:val="4"/>
        </w:rPr>
        <w:t>民主党派基层组织建设现状及功能优化研究</w:t>
      </w:r>
    </w:p>
    <w:p>
      <w:pPr>
        <w:spacing w:before="251" w:line="226" w:lineRule="auto"/>
        <w:jc w:val="right"/>
        <w:rPr>
          <w:rFonts w:ascii="黑体" w:hAnsi="黑体" w:eastAsia="黑体" w:cs="黑体"/>
          <w:sz w:val="31"/>
          <w:szCs w:val="31"/>
        </w:rPr>
      </w:pPr>
      <w:r>
        <w:rPr>
          <w:rFonts w:ascii="黑体" w:hAnsi="黑体" w:eastAsia="黑体" w:cs="黑体"/>
          <w:spacing w:val="-3"/>
          <w:sz w:val="31"/>
          <w:szCs w:val="31"/>
        </w:rPr>
        <w:t>三、党外知识分子和新的社会阶层人士统战工作（10</w:t>
      </w:r>
      <w:r>
        <w:rPr>
          <w:rFonts w:ascii="黑体" w:hAnsi="黑体" w:eastAsia="黑体" w:cs="黑体"/>
          <w:spacing w:val="-53"/>
          <w:sz w:val="31"/>
          <w:szCs w:val="31"/>
        </w:rPr>
        <w:t xml:space="preserve"> </w:t>
      </w:r>
      <w:r>
        <w:rPr>
          <w:rFonts w:ascii="黑体" w:hAnsi="黑体" w:eastAsia="黑体" w:cs="黑体"/>
          <w:spacing w:val="-3"/>
          <w:sz w:val="31"/>
          <w:szCs w:val="31"/>
        </w:rPr>
        <w:t>个）</w:t>
      </w:r>
    </w:p>
    <w:p>
      <w:pPr>
        <w:pStyle w:val="2"/>
        <w:spacing w:before="246" w:line="220" w:lineRule="auto"/>
        <w:ind w:left="682"/>
      </w:pPr>
      <w:r>
        <w:rPr>
          <w:spacing w:val="8"/>
        </w:rPr>
        <w:t>1．新时代党外知识分子的内涵外延和特性研究</w:t>
      </w:r>
    </w:p>
    <w:p>
      <w:pPr>
        <w:pStyle w:val="2"/>
        <w:spacing w:before="254" w:line="624" w:lineRule="exact"/>
        <w:ind w:left="674"/>
        <w:rPr>
          <w:spacing w:val="8"/>
        </w:rPr>
      </w:pPr>
      <w:r>
        <w:rPr>
          <w:spacing w:val="15"/>
          <w:position w:val="23"/>
        </w:rPr>
        <w:t>2．</w:t>
      </w:r>
      <w:r>
        <w:rPr>
          <w:spacing w:val="8"/>
        </w:rPr>
        <w:t>新媒体时代党外知识分子政治表达和政治参与</w:t>
      </w:r>
      <w:r>
        <w:rPr>
          <w:spacing w:val="8"/>
        </w:rPr>
        <w:t>题研究</w:t>
      </w:r>
    </w:p>
    <w:p>
      <w:pPr>
        <w:pStyle w:val="2"/>
        <w:spacing w:before="248" w:line="222" w:lineRule="auto"/>
        <w:ind w:left="687"/>
      </w:pPr>
      <w:r>
        <w:rPr>
          <w:spacing w:val="7"/>
        </w:rPr>
        <w:t>3．新时代党外知识分子思想政治引导路径研究</w:t>
      </w:r>
    </w:p>
    <w:p>
      <w:pPr>
        <w:pStyle w:val="2"/>
        <w:spacing w:before="251" w:line="220" w:lineRule="auto"/>
        <w:ind w:left="673"/>
      </w:pPr>
      <w:r>
        <w:rPr>
          <w:spacing w:val="8"/>
        </w:rPr>
        <w:t>4．党外知识分子联谊组织作用发挥研究</w:t>
      </w:r>
    </w:p>
    <w:p>
      <w:pPr>
        <w:pStyle w:val="2"/>
        <w:spacing w:before="251" w:line="220" w:lineRule="auto"/>
        <w:ind w:left="673"/>
        <w:rPr>
          <w:spacing w:val="8"/>
        </w:rPr>
      </w:pPr>
      <w:r>
        <w:rPr>
          <w:spacing w:val="8"/>
        </w:rPr>
        <w:t>5. 归国留学人才助推秦创原创新驱动平台建设路径研究</w:t>
      </w:r>
    </w:p>
    <w:p>
      <w:pPr>
        <w:pStyle w:val="2"/>
        <w:spacing w:before="245" w:line="220" w:lineRule="auto"/>
        <w:ind w:left="677"/>
      </w:pPr>
      <w:r>
        <w:rPr>
          <w:spacing w:val="8"/>
        </w:rPr>
        <w:t>6．新的社会阶层人士联谊组织规范化社会化运作探析</w:t>
      </w:r>
    </w:p>
    <w:p>
      <w:pPr>
        <w:pStyle w:val="2"/>
        <w:spacing w:before="252" w:line="222" w:lineRule="auto"/>
        <w:ind w:left="677"/>
      </w:pPr>
      <w:r>
        <w:rPr>
          <w:spacing w:val="8"/>
        </w:rPr>
        <w:t>7．新媒体从业人员统战工作方式方法创新探索</w:t>
      </w:r>
    </w:p>
    <w:p>
      <w:pPr>
        <w:pStyle w:val="2"/>
        <w:spacing w:before="254" w:line="220" w:lineRule="auto"/>
        <w:ind w:left="677"/>
      </w:pPr>
      <w:r>
        <w:rPr>
          <w:spacing w:val="3"/>
        </w:rPr>
        <w:t>8．</w:t>
      </w:r>
      <w:r>
        <w:rPr>
          <w:spacing w:val="-49"/>
        </w:rPr>
        <w:t xml:space="preserve"> </w:t>
      </w:r>
      <w:r>
        <w:rPr>
          <w:spacing w:val="3"/>
        </w:rPr>
        <w:t>民营企业管理技术人员统战工作路径研究</w:t>
      </w:r>
    </w:p>
    <w:p>
      <w:pPr>
        <w:pStyle w:val="2"/>
        <w:spacing w:before="255" w:line="220" w:lineRule="auto"/>
        <w:ind w:left="677"/>
      </w:pPr>
      <w:r>
        <w:rPr>
          <w:spacing w:val="8"/>
        </w:rPr>
        <w:t>9．科技领域新的社会阶层人士统战工作研究</w:t>
      </w:r>
    </w:p>
    <w:p>
      <w:pPr>
        <w:pStyle w:val="2"/>
        <w:spacing w:before="251" w:line="627" w:lineRule="exact"/>
        <w:ind w:left="682"/>
      </w:pPr>
      <w:r>
        <w:rPr>
          <w:spacing w:val="5"/>
          <w:position w:val="23"/>
        </w:rPr>
        <w:t>10．</w:t>
      </w:r>
      <w:r>
        <w:rPr>
          <w:spacing w:val="-82"/>
          <w:position w:val="23"/>
        </w:rPr>
        <w:t xml:space="preserve"> </w:t>
      </w:r>
      <w:r>
        <w:rPr>
          <w:spacing w:val="5"/>
          <w:position w:val="23"/>
        </w:rPr>
        <w:t>网络统战视角下自由职业人员统战工作方法创新研</w:t>
      </w:r>
    </w:p>
    <w:p>
      <w:pPr>
        <w:pStyle w:val="2"/>
        <w:spacing w:line="226" w:lineRule="auto"/>
        <w:ind w:left="44"/>
        <w:sectPr>
          <w:footerReference r:id="rId6" w:type="default"/>
          <w:pgSz w:w="11906" w:h="16839"/>
          <w:pgMar w:top="1431" w:right="1676" w:bottom="1428" w:left="1785" w:header="0" w:footer="1158" w:gutter="0"/>
          <w:cols w:space="720" w:num="1"/>
        </w:sectPr>
      </w:pPr>
      <w:r>
        <w:t>究</w:t>
      </w:r>
    </w:p>
    <w:p>
      <w:pPr>
        <w:spacing w:before="163" w:line="226" w:lineRule="auto"/>
        <w:rPr>
          <w:rFonts w:ascii="黑体" w:hAnsi="黑体" w:eastAsia="黑体" w:cs="黑体"/>
          <w:sz w:val="31"/>
          <w:szCs w:val="31"/>
        </w:rPr>
      </w:pPr>
      <w:r>
        <w:rPr>
          <w:rFonts w:ascii="黑体" w:hAnsi="黑体" w:eastAsia="黑体" w:cs="黑体"/>
          <w:spacing w:val="5"/>
          <w:sz w:val="31"/>
          <w:szCs w:val="31"/>
        </w:rPr>
        <w:t>四、非公经济统战工作（5</w:t>
      </w:r>
      <w:r>
        <w:rPr>
          <w:rFonts w:ascii="黑体" w:hAnsi="黑体" w:eastAsia="黑体" w:cs="黑体"/>
          <w:spacing w:val="-53"/>
          <w:sz w:val="31"/>
          <w:szCs w:val="31"/>
        </w:rPr>
        <w:t xml:space="preserve"> </w:t>
      </w:r>
      <w:r>
        <w:rPr>
          <w:rFonts w:ascii="黑体" w:hAnsi="黑体" w:eastAsia="黑体" w:cs="黑体"/>
          <w:spacing w:val="5"/>
          <w:sz w:val="31"/>
          <w:szCs w:val="31"/>
        </w:rPr>
        <w:t>个）</w:t>
      </w:r>
    </w:p>
    <w:p>
      <w:pPr>
        <w:pStyle w:val="2"/>
        <w:spacing w:before="242" w:line="627" w:lineRule="exact"/>
        <w:ind w:right="11"/>
        <w:jc w:val="right"/>
      </w:pPr>
      <w:r>
        <w:rPr>
          <w:spacing w:val="9"/>
          <w:position w:val="23"/>
        </w:rPr>
        <w:t>1．工商联在促进</w:t>
      </w:r>
      <w:r>
        <w:rPr>
          <w:spacing w:val="-99"/>
          <w:position w:val="23"/>
        </w:rPr>
        <w:t xml:space="preserve"> </w:t>
      </w:r>
      <w:r>
        <w:rPr>
          <w:spacing w:val="9"/>
          <w:position w:val="23"/>
        </w:rPr>
        <w:t>“</w:t>
      </w:r>
      <w:r>
        <w:rPr>
          <w:spacing w:val="-118"/>
          <w:position w:val="23"/>
        </w:rPr>
        <w:t xml:space="preserve"> </w:t>
      </w:r>
      <w:r>
        <w:rPr>
          <w:spacing w:val="9"/>
          <w:position w:val="23"/>
        </w:rPr>
        <w:t>两个健康”</w:t>
      </w:r>
      <w:r>
        <w:rPr>
          <w:spacing w:val="-108"/>
          <w:position w:val="23"/>
        </w:rPr>
        <w:t xml:space="preserve"> </w:t>
      </w:r>
      <w:r>
        <w:rPr>
          <w:spacing w:val="9"/>
          <w:position w:val="23"/>
        </w:rPr>
        <w:t>中发挥职能作用</w:t>
      </w:r>
      <w:r>
        <w:rPr>
          <w:spacing w:val="8"/>
          <w:position w:val="23"/>
        </w:rPr>
        <w:t>创新研</w:t>
      </w:r>
    </w:p>
    <w:p>
      <w:pPr>
        <w:pStyle w:val="2"/>
        <w:spacing w:line="226" w:lineRule="auto"/>
        <w:ind w:left="44"/>
      </w:pPr>
      <w:r>
        <w:t>究</w:t>
      </w:r>
    </w:p>
    <w:p>
      <w:pPr>
        <w:pStyle w:val="2"/>
        <w:spacing w:before="245" w:line="222" w:lineRule="auto"/>
        <w:ind w:left="674"/>
      </w:pPr>
      <w:r>
        <w:rPr>
          <w:spacing w:val="8"/>
        </w:rPr>
        <w:t>2．深化构建亲清新型政商关系中的实践问题研究</w:t>
      </w:r>
    </w:p>
    <w:p>
      <w:pPr>
        <w:pStyle w:val="2"/>
        <w:spacing w:before="250" w:line="222" w:lineRule="auto"/>
        <w:ind w:left="687"/>
      </w:pPr>
      <w:r>
        <w:rPr>
          <w:spacing w:val="7"/>
        </w:rPr>
        <w:t>3．关于民营企业投身光彩事业路径分析</w:t>
      </w:r>
    </w:p>
    <w:p>
      <w:pPr>
        <w:pStyle w:val="2"/>
        <w:spacing w:before="252" w:line="222" w:lineRule="auto"/>
        <w:ind w:left="673"/>
      </w:pPr>
      <w:r>
        <w:rPr>
          <w:spacing w:val="8"/>
        </w:rPr>
        <w:t>4．新生代民营企业家培育引导问题研究</w:t>
      </w:r>
    </w:p>
    <w:p>
      <w:pPr>
        <w:pStyle w:val="2"/>
        <w:spacing w:before="247" w:line="627" w:lineRule="exact"/>
        <w:ind w:right="11"/>
        <w:jc w:val="right"/>
      </w:pPr>
      <w:r>
        <w:rPr>
          <w:spacing w:val="15"/>
          <w:position w:val="23"/>
        </w:rPr>
        <w:t>5．发挥秦创原创新平台作用促进民营经济转型</w:t>
      </w:r>
      <w:r>
        <w:rPr>
          <w:spacing w:val="14"/>
          <w:position w:val="23"/>
        </w:rPr>
        <w:t>发展研</w:t>
      </w:r>
    </w:p>
    <w:p>
      <w:pPr>
        <w:pStyle w:val="2"/>
        <w:spacing w:line="226" w:lineRule="auto"/>
        <w:ind w:left="44"/>
      </w:pPr>
      <w:r>
        <w:t>究</w:t>
      </w:r>
    </w:p>
    <w:p>
      <w:pPr>
        <w:spacing w:before="243" w:line="226" w:lineRule="auto"/>
        <w:ind w:left="671"/>
        <w:rPr>
          <w:rFonts w:ascii="黑体" w:hAnsi="黑体" w:eastAsia="黑体" w:cs="黑体"/>
          <w:sz w:val="31"/>
          <w:szCs w:val="31"/>
        </w:rPr>
      </w:pPr>
      <w:r>
        <w:rPr>
          <w:rFonts w:ascii="黑体" w:hAnsi="黑体" w:eastAsia="黑体" w:cs="黑体"/>
          <w:spacing w:val="5"/>
          <w:sz w:val="31"/>
          <w:szCs w:val="31"/>
        </w:rPr>
        <w:t>五、民族工作（8</w:t>
      </w:r>
      <w:r>
        <w:rPr>
          <w:rFonts w:ascii="黑体" w:hAnsi="黑体" w:eastAsia="黑体" w:cs="黑体"/>
          <w:spacing w:val="-62"/>
          <w:sz w:val="31"/>
          <w:szCs w:val="31"/>
        </w:rPr>
        <w:t xml:space="preserve"> </w:t>
      </w:r>
      <w:r>
        <w:rPr>
          <w:rFonts w:ascii="黑体" w:hAnsi="黑体" w:eastAsia="黑体" w:cs="黑体"/>
          <w:spacing w:val="5"/>
          <w:sz w:val="31"/>
          <w:szCs w:val="31"/>
        </w:rPr>
        <w:t>个）</w:t>
      </w:r>
    </w:p>
    <w:p>
      <w:pPr>
        <w:pStyle w:val="2"/>
        <w:spacing w:before="246" w:line="220" w:lineRule="auto"/>
        <w:ind w:left="682"/>
      </w:pPr>
      <w:r>
        <w:rPr>
          <w:spacing w:val="8"/>
        </w:rPr>
        <w:t>1．铸牢中华民族共同体意识工作测评体系研究</w:t>
      </w:r>
    </w:p>
    <w:p>
      <w:pPr>
        <w:pStyle w:val="2"/>
        <w:spacing w:before="254" w:line="624" w:lineRule="exact"/>
        <w:ind w:right="11"/>
        <w:jc w:val="right"/>
      </w:pPr>
      <w:r>
        <w:rPr>
          <w:spacing w:val="12"/>
          <w:position w:val="23"/>
        </w:rPr>
        <w:t>2．</w:t>
      </w:r>
      <w:r>
        <w:rPr>
          <w:spacing w:val="-77"/>
          <w:position w:val="23"/>
        </w:rPr>
        <w:t xml:space="preserve"> </w:t>
      </w:r>
      <w:r>
        <w:rPr>
          <w:spacing w:val="12"/>
          <w:position w:val="23"/>
        </w:rPr>
        <w:t>师范生铸牢中华民族共同体意识与新时</w:t>
      </w:r>
      <w:r>
        <w:rPr>
          <w:spacing w:val="11"/>
          <w:position w:val="23"/>
        </w:rPr>
        <w:t>代高素质教</w:t>
      </w:r>
    </w:p>
    <w:p>
      <w:pPr>
        <w:pStyle w:val="2"/>
        <w:spacing w:before="1" w:line="222" w:lineRule="auto"/>
        <w:ind w:left="50"/>
      </w:pPr>
      <w:r>
        <w:rPr>
          <w:spacing w:val="4"/>
        </w:rPr>
        <w:t>师队伍建设研究</w:t>
      </w:r>
    </w:p>
    <w:p>
      <w:pPr>
        <w:pStyle w:val="2"/>
        <w:spacing w:before="250" w:line="222" w:lineRule="auto"/>
        <w:ind w:left="687"/>
      </w:pPr>
      <w:r>
        <w:rPr>
          <w:spacing w:val="8"/>
        </w:rPr>
        <w:t>3．基础教育阶段铸牢中华民族共同体意识培育研究</w:t>
      </w:r>
    </w:p>
    <w:p>
      <w:pPr>
        <w:pStyle w:val="2"/>
        <w:spacing w:before="252" w:line="220" w:lineRule="auto"/>
        <w:ind w:left="673"/>
      </w:pPr>
      <w:r>
        <w:rPr>
          <w:spacing w:val="8"/>
        </w:rPr>
        <w:t>4．十八大以来我国地方民族工作法治化研究----以陕西省民族工作政策法规调整完善为例</w:t>
      </w:r>
    </w:p>
    <w:p>
      <w:pPr>
        <w:pStyle w:val="2"/>
        <w:spacing w:before="254" w:line="624" w:lineRule="exact"/>
        <w:ind w:right="11"/>
        <w:jc w:val="right"/>
      </w:pPr>
      <w:r>
        <w:rPr>
          <w:spacing w:val="15"/>
          <w:position w:val="23"/>
        </w:rPr>
        <w:t>5．新时代少数民族流动人口城市深度融入与发</w:t>
      </w:r>
      <w:r>
        <w:rPr>
          <w:spacing w:val="14"/>
          <w:position w:val="23"/>
        </w:rPr>
        <w:t>展路径</w:t>
      </w:r>
    </w:p>
    <w:p>
      <w:pPr>
        <w:pStyle w:val="2"/>
        <w:spacing w:before="1" w:line="221" w:lineRule="auto"/>
        <w:ind w:left="24"/>
      </w:pPr>
      <w:r>
        <w:rPr>
          <w:spacing w:val="2"/>
        </w:rPr>
        <w:t>探析</w:t>
      </w:r>
    </w:p>
    <w:p>
      <w:pPr>
        <w:pStyle w:val="2"/>
        <w:spacing w:before="252" w:line="624" w:lineRule="exact"/>
        <w:ind w:left="677"/>
      </w:pPr>
      <w:r>
        <w:rPr>
          <w:spacing w:val="8"/>
          <w:position w:val="23"/>
        </w:rPr>
        <w:t>6．红色文化助推铸牢中华民族共同体意识研究</w:t>
      </w:r>
    </w:p>
    <w:p>
      <w:pPr>
        <w:pStyle w:val="2"/>
        <w:spacing w:before="1" w:line="221" w:lineRule="auto"/>
        <w:ind w:left="677"/>
      </w:pPr>
      <w:r>
        <w:rPr>
          <w:spacing w:val="8"/>
        </w:rPr>
        <w:t>7．促进各民族广泛交往交流交融载体研究</w:t>
      </w:r>
    </w:p>
    <w:p>
      <w:pPr>
        <w:pStyle w:val="2"/>
        <w:spacing w:before="251" w:line="624" w:lineRule="exact"/>
        <w:ind w:right="11"/>
        <w:jc w:val="right"/>
      </w:pPr>
      <w:r>
        <w:rPr>
          <w:spacing w:val="15"/>
          <w:position w:val="23"/>
        </w:rPr>
        <w:t>8．构建各民族共享的中华文化符号和中华民族形</w:t>
      </w:r>
      <w:r>
        <w:rPr>
          <w:spacing w:val="14"/>
          <w:position w:val="23"/>
        </w:rPr>
        <w:t>象研</w:t>
      </w:r>
    </w:p>
    <w:p>
      <w:pPr>
        <w:pStyle w:val="2"/>
        <w:spacing w:before="1" w:line="226" w:lineRule="auto"/>
        <w:ind w:left="44"/>
      </w:pPr>
      <w:r>
        <w:t>究</w:t>
      </w:r>
    </w:p>
    <w:p>
      <w:pPr>
        <w:spacing w:before="243" w:line="227" w:lineRule="auto"/>
        <w:ind w:left="672"/>
        <w:rPr>
          <w:rFonts w:ascii="黑体" w:hAnsi="黑体" w:eastAsia="黑体" w:cs="黑体"/>
          <w:sz w:val="31"/>
          <w:szCs w:val="31"/>
        </w:rPr>
      </w:pPr>
      <w:r>
        <w:rPr>
          <w:rFonts w:ascii="黑体" w:hAnsi="黑体" w:eastAsia="黑体" w:cs="黑体"/>
          <w:spacing w:val="5"/>
          <w:sz w:val="31"/>
          <w:szCs w:val="31"/>
        </w:rPr>
        <w:t>六、宗教工作（8</w:t>
      </w:r>
      <w:r>
        <w:rPr>
          <w:rFonts w:ascii="黑体" w:hAnsi="黑体" w:eastAsia="黑体" w:cs="黑体"/>
          <w:spacing w:val="-63"/>
          <w:sz w:val="31"/>
          <w:szCs w:val="31"/>
        </w:rPr>
        <w:t xml:space="preserve"> </w:t>
      </w:r>
      <w:r>
        <w:rPr>
          <w:rFonts w:ascii="黑体" w:hAnsi="黑体" w:eastAsia="黑体" w:cs="黑体"/>
          <w:spacing w:val="5"/>
          <w:sz w:val="31"/>
          <w:szCs w:val="31"/>
        </w:rPr>
        <w:t>个）</w:t>
      </w:r>
    </w:p>
    <w:p>
      <w:pPr>
        <w:spacing w:line="227" w:lineRule="auto"/>
        <w:rPr>
          <w:rFonts w:ascii="黑体" w:hAnsi="黑体" w:eastAsia="黑体" w:cs="黑体"/>
          <w:sz w:val="31"/>
          <w:szCs w:val="31"/>
        </w:rPr>
        <w:sectPr>
          <w:footerReference r:id="rId7" w:type="default"/>
          <w:pgSz w:w="11906" w:h="16839"/>
          <w:pgMar w:top="1431" w:right="1785" w:bottom="1432" w:left="1785" w:header="0" w:footer="1158" w:gutter="0"/>
          <w:cols w:space="720" w:num="1"/>
        </w:sectPr>
      </w:pPr>
    </w:p>
    <w:p>
      <w:pPr>
        <w:pStyle w:val="2"/>
        <w:spacing w:before="164" w:line="624" w:lineRule="exact"/>
        <w:ind w:right="11"/>
        <w:jc w:val="right"/>
      </w:pPr>
      <w:r>
        <w:rPr>
          <w:spacing w:val="12"/>
          <w:position w:val="23"/>
        </w:rPr>
        <w:t>1．</w:t>
      </w:r>
      <w:r>
        <w:rPr>
          <w:spacing w:val="-90"/>
          <w:position w:val="23"/>
        </w:rPr>
        <w:t xml:space="preserve"> </w:t>
      </w:r>
      <w:r>
        <w:rPr>
          <w:spacing w:val="12"/>
          <w:position w:val="23"/>
        </w:rPr>
        <w:t>高校防范化解涉民族宗教因素安全风险的难点分析</w:t>
      </w:r>
    </w:p>
    <w:p>
      <w:pPr>
        <w:pStyle w:val="2"/>
        <w:spacing w:line="222" w:lineRule="auto"/>
        <w:ind w:left="31"/>
      </w:pPr>
      <w:r>
        <w:rPr>
          <w:spacing w:val="5"/>
        </w:rPr>
        <w:t>和对策研究</w:t>
      </w:r>
    </w:p>
    <w:p>
      <w:pPr>
        <w:pStyle w:val="2"/>
        <w:spacing w:before="251" w:line="222" w:lineRule="auto"/>
        <w:ind w:left="674"/>
      </w:pPr>
      <w:r>
        <w:rPr>
          <w:spacing w:val="5"/>
        </w:rPr>
        <w:t>2．</w:t>
      </w:r>
      <w:r>
        <w:rPr>
          <w:spacing w:val="-87"/>
        </w:rPr>
        <w:t xml:space="preserve"> </w:t>
      </w:r>
      <w:r>
        <w:rPr>
          <w:spacing w:val="5"/>
        </w:rPr>
        <w:t>宗教中国化视角下民族交往交流交融研究</w:t>
      </w:r>
    </w:p>
    <w:p>
      <w:pPr>
        <w:pStyle w:val="2"/>
        <w:spacing w:before="250" w:line="624" w:lineRule="exact"/>
        <w:ind w:right="13"/>
        <w:jc w:val="right"/>
      </w:pPr>
      <w:r>
        <w:rPr>
          <w:spacing w:val="9"/>
          <w:position w:val="23"/>
        </w:rPr>
        <w:t>3．</w:t>
      </w:r>
      <w:r>
        <w:rPr>
          <w:spacing w:val="-88"/>
          <w:position w:val="23"/>
        </w:rPr>
        <w:t xml:space="preserve"> </w:t>
      </w:r>
      <w:r>
        <w:rPr>
          <w:spacing w:val="9"/>
          <w:position w:val="23"/>
        </w:rPr>
        <w:t>十八大以来地方宗教工作法治化研究——</w:t>
      </w:r>
      <w:r>
        <w:rPr>
          <w:spacing w:val="-92"/>
          <w:position w:val="23"/>
        </w:rPr>
        <w:t xml:space="preserve"> </w:t>
      </w:r>
      <w:r>
        <w:rPr>
          <w:spacing w:val="9"/>
          <w:position w:val="23"/>
        </w:rPr>
        <w:t>以陕西为</w:t>
      </w:r>
    </w:p>
    <w:p>
      <w:pPr>
        <w:pStyle w:val="2"/>
        <w:spacing w:line="223" w:lineRule="auto"/>
        <w:ind w:left="19"/>
      </w:pPr>
      <w:r>
        <w:rPr>
          <w:spacing w:val="1"/>
        </w:rPr>
        <w:t>例</w:t>
      </w:r>
    </w:p>
    <w:p>
      <w:pPr>
        <w:pStyle w:val="2"/>
        <w:spacing w:before="250" w:line="222" w:lineRule="auto"/>
        <w:ind w:left="673"/>
      </w:pPr>
      <w:r>
        <w:rPr>
          <w:spacing w:val="8"/>
        </w:rPr>
        <w:t>4．我国宗教中国化需要把握的突出问题及对策建议</w:t>
      </w:r>
    </w:p>
    <w:p>
      <w:pPr>
        <w:pStyle w:val="2"/>
        <w:spacing w:before="250" w:line="222" w:lineRule="auto"/>
        <w:ind w:left="678"/>
      </w:pPr>
      <w:r>
        <w:rPr>
          <w:spacing w:val="5"/>
        </w:rPr>
        <w:t>5．</w:t>
      </w:r>
      <w:r>
        <w:rPr>
          <w:spacing w:val="-71"/>
        </w:rPr>
        <w:t xml:space="preserve"> </w:t>
      </w:r>
      <w:r>
        <w:rPr>
          <w:spacing w:val="5"/>
        </w:rPr>
        <w:t>网络时代我国宗教信息传播突出问题及其治理研究</w:t>
      </w:r>
    </w:p>
    <w:p>
      <w:pPr>
        <w:pStyle w:val="2"/>
        <w:spacing w:before="251" w:line="624" w:lineRule="exact"/>
        <w:ind w:right="11"/>
        <w:jc w:val="right"/>
      </w:pPr>
      <w:r>
        <w:rPr>
          <w:spacing w:val="15"/>
          <w:position w:val="23"/>
        </w:rPr>
        <w:t>6．加强社会涉宗教人员教育管理促进社会和谐稳</w:t>
      </w:r>
      <w:r>
        <w:rPr>
          <w:spacing w:val="14"/>
          <w:position w:val="23"/>
        </w:rPr>
        <w:t>定研</w:t>
      </w:r>
    </w:p>
    <w:p>
      <w:pPr>
        <w:pStyle w:val="2"/>
        <w:spacing w:line="226" w:lineRule="auto"/>
        <w:ind w:left="44"/>
      </w:pPr>
      <w:r>
        <w:t>究</w:t>
      </w:r>
    </w:p>
    <w:p>
      <w:pPr>
        <w:pStyle w:val="2"/>
        <w:spacing w:before="245" w:line="222" w:lineRule="auto"/>
        <w:ind w:left="677"/>
      </w:pPr>
      <w:r>
        <w:rPr>
          <w:spacing w:val="8"/>
        </w:rPr>
        <w:t>7．加强宗教团体自身建设的有效途径</w:t>
      </w:r>
    </w:p>
    <w:p>
      <w:pPr>
        <w:pStyle w:val="2"/>
        <w:spacing w:before="252" w:line="222" w:lineRule="auto"/>
        <w:ind w:left="677"/>
      </w:pPr>
      <w:r>
        <w:rPr>
          <w:spacing w:val="4"/>
        </w:rPr>
        <w:t>8．</w:t>
      </w:r>
      <w:r>
        <w:rPr>
          <w:spacing w:val="-69"/>
        </w:rPr>
        <w:t xml:space="preserve"> </w:t>
      </w:r>
      <w:r>
        <w:rPr>
          <w:spacing w:val="4"/>
        </w:rPr>
        <w:t>防范化解宗教领域重大风险隐患问题研究</w:t>
      </w:r>
    </w:p>
    <w:p>
      <w:pPr>
        <w:spacing w:before="249" w:line="226" w:lineRule="auto"/>
        <w:ind w:left="661"/>
        <w:rPr>
          <w:rFonts w:ascii="黑体" w:hAnsi="黑体" w:eastAsia="黑体" w:cs="黑体"/>
          <w:sz w:val="31"/>
          <w:szCs w:val="31"/>
        </w:rPr>
      </w:pPr>
      <w:r>
        <w:rPr>
          <w:rFonts w:ascii="黑体" w:hAnsi="黑体" w:eastAsia="黑体" w:cs="黑体"/>
          <w:spacing w:val="7"/>
          <w:sz w:val="31"/>
          <w:szCs w:val="31"/>
        </w:rPr>
        <w:t>七、港澳台侨海外统战工作（9</w:t>
      </w:r>
      <w:r>
        <w:rPr>
          <w:rFonts w:ascii="黑体" w:hAnsi="黑体" w:eastAsia="黑体" w:cs="黑体"/>
          <w:spacing w:val="-54"/>
          <w:sz w:val="31"/>
          <w:szCs w:val="31"/>
        </w:rPr>
        <w:t xml:space="preserve"> </w:t>
      </w:r>
      <w:r>
        <w:rPr>
          <w:rFonts w:ascii="黑体" w:hAnsi="黑体" w:eastAsia="黑体" w:cs="黑体"/>
          <w:spacing w:val="7"/>
          <w:sz w:val="31"/>
          <w:szCs w:val="31"/>
        </w:rPr>
        <w:t>个）</w:t>
      </w:r>
    </w:p>
    <w:p>
      <w:pPr>
        <w:pStyle w:val="2"/>
        <w:spacing w:before="246" w:line="221" w:lineRule="auto"/>
        <w:ind w:left="682"/>
      </w:pPr>
      <w:r>
        <w:rPr>
          <w:spacing w:val="4"/>
        </w:rPr>
        <w:t>1．</w:t>
      </w:r>
      <w:r>
        <w:rPr>
          <w:spacing w:val="-74"/>
        </w:rPr>
        <w:t xml:space="preserve"> </w:t>
      </w:r>
      <w:r>
        <w:rPr>
          <w:spacing w:val="4"/>
        </w:rPr>
        <w:t>网络时代陕港澳台青年融合的认识域研究</w:t>
      </w:r>
    </w:p>
    <w:p>
      <w:pPr>
        <w:pStyle w:val="2"/>
        <w:spacing w:before="253" w:line="624" w:lineRule="exact"/>
        <w:ind w:right="11"/>
        <w:jc w:val="right"/>
      </w:pPr>
      <w:r>
        <w:rPr>
          <w:rFonts w:hint="eastAsia"/>
          <w:spacing w:val="15"/>
          <w:position w:val="23"/>
          <w:lang w:val="en-US" w:eastAsia="zh-CN"/>
        </w:rPr>
        <w:t xml:space="preserve">  </w:t>
      </w:r>
      <w:r>
        <w:rPr>
          <w:spacing w:val="15"/>
          <w:position w:val="23"/>
        </w:rPr>
        <w:t>2．发挥陕西资源优势促进陕港澳台融合发展的路径研</w:t>
      </w:r>
    </w:p>
    <w:p>
      <w:pPr>
        <w:pStyle w:val="2"/>
        <w:spacing w:line="226" w:lineRule="auto"/>
        <w:ind w:left="44"/>
      </w:pPr>
      <w:r>
        <w:t>究</w:t>
      </w:r>
    </w:p>
    <w:p>
      <w:pPr>
        <w:pStyle w:val="2"/>
        <w:spacing w:before="244" w:line="221" w:lineRule="auto"/>
        <w:ind w:left="687"/>
      </w:pPr>
      <w:r>
        <w:rPr>
          <w:spacing w:val="8"/>
        </w:rPr>
        <w:t>3．增强港澳台同胞中华文化认同的实践路径研究</w:t>
      </w:r>
    </w:p>
    <w:p>
      <w:pPr>
        <w:pStyle w:val="2"/>
        <w:spacing w:before="253" w:line="624" w:lineRule="exact"/>
        <w:ind w:right="11"/>
        <w:jc w:val="right"/>
      </w:pPr>
      <w:r>
        <w:rPr>
          <w:spacing w:val="15"/>
          <w:position w:val="23"/>
        </w:rPr>
        <w:t>4．新时代国家安全教育有机融入港澳台教育体系的路</w:t>
      </w:r>
    </w:p>
    <w:p>
      <w:pPr>
        <w:pStyle w:val="2"/>
        <w:spacing w:before="1" w:line="222" w:lineRule="auto"/>
        <w:ind w:left="24"/>
      </w:pPr>
      <w:r>
        <w:rPr>
          <w:spacing w:val="5"/>
        </w:rPr>
        <w:t>径研究</w:t>
      </w:r>
    </w:p>
    <w:p>
      <w:pPr>
        <w:pStyle w:val="2"/>
        <w:spacing w:before="250" w:line="221" w:lineRule="auto"/>
        <w:ind w:left="678"/>
      </w:pPr>
      <w:r>
        <w:rPr>
          <w:spacing w:val="5"/>
        </w:rPr>
        <w:t>5．</w:t>
      </w:r>
      <w:r>
        <w:rPr>
          <w:spacing w:val="-71"/>
        </w:rPr>
        <w:t xml:space="preserve"> </w:t>
      </w:r>
      <w:r>
        <w:rPr>
          <w:spacing w:val="5"/>
        </w:rPr>
        <w:t>当前形势下两岸关系走向与陕台青年融合发展研究</w:t>
      </w:r>
    </w:p>
    <w:p>
      <w:pPr>
        <w:pStyle w:val="2"/>
        <w:spacing w:before="254" w:line="220" w:lineRule="auto"/>
        <w:ind w:left="677"/>
      </w:pPr>
      <w:r>
        <w:rPr>
          <w:spacing w:val="7"/>
        </w:rPr>
        <w:t>6．延安时期侨务工作的经验启示</w:t>
      </w:r>
    </w:p>
    <w:p>
      <w:pPr>
        <w:pStyle w:val="2"/>
        <w:spacing w:before="254" w:line="624" w:lineRule="exact"/>
        <w:ind w:right="11"/>
        <w:jc w:val="right"/>
      </w:pPr>
      <w:r>
        <w:rPr>
          <w:spacing w:val="15"/>
          <w:position w:val="23"/>
        </w:rPr>
        <w:t>7．利用陕西历史文化旅游资源做好海外统战工作</w:t>
      </w:r>
      <w:r>
        <w:rPr>
          <w:spacing w:val="14"/>
          <w:position w:val="23"/>
        </w:rPr>
        <w:t>的新</w:t>
      </w:r>
    </w:p>
    <w:p>
      <w:pPr>
        <w:pStyle w:val="2"/>
        <w:spacing w:line="222" w:lineRule="auto"/>
        <w:ind w:left="45"/>
      </w:pPr>
      <w:r>
        <w:rPr>
          <w:spacing w:val="2"/>
        </w:rPr>
        <w:t>思路新举措</w:t>
      </w:r>
    </w:p>
    <w:p>
      <w:pPr>
        <w:spacing w:line="222" w:lineRule="auto"/>
        <w:sectPr>
          <w:footerReference r:id="rId8" w:type="default"/>
          <w:pgSz w:w="11906" w:h="16839"/>
          <w:pgMar w:top="1431" w:right="1785" w:bottom="1432" w:left="1785" w:header="0" w:footer="1158" w:gutter="0"/>
          <w:cols w:space="720" w:num="1"/>
        </w:sectPr>
      </w:pPr>
    </w:p>
    <w:p>
      <w:pPr>
        <w:pStyle w:val="2"/>
        <w:spacing w:before="164" w:line="624" w:lineRule="exact"/>
        <w:ind w:left="936"/>
        <w:rPr>
          <w:spacing w:val="15"/>
          <w:position w:val="23"/>
        </w:rPr>
      </w:pPr>
      <w:r>
        <w:rPr>
          <w:spacing w:val="15"/>
          <w:position w:val="23"/>
        </w:rPr>
        <w:t>8．促进民间华文教育与国际中文教育协同发展壮大海外友华力量的路径研究</w:t>
      </w:r>
    </w:p>
    <w:p>
      <w:pPr>
        <w:pStyle w:val="2"/>
        <w:spacing w:before="164" w:line="624" w:lineRule="exact"/>
        <w:ind w:left="936"/>
        <w:rPr>
          <w:spacing w:val="15"/>
          <w:position w:val="23"/>
        </w:rPr>
      </w:pPr>
      <w:r>
        <w:rPr>
          <w:spacing w:val="15"/>
          <w:position w:val="23"/>
        </w:rPr>
        <w:t>9．教育国际合作交流助力海外爱国力量建设的实践与思考</w:t>
      </w:r>
    </w:p>
    <w:p>
      <w:pPr>
        <w:pStyle w:val="2"/>
        <w:spacing w:before="164" w:line="624" w:lineRule="exact"/>
        <w:ind w:left="936"/>
        <w:rPr>
          <w:spacing w:val="15"/>
          <w:position w:val="23"/>
        </w:rPr>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35"/>
      <w:rPr>
        <w:sz w:val="28"/>
        <w:szCs w:val="28"/>
      </w:rPr>
    </w:pPr>
    <w:r>
      <w:rPr>
        <w:spacing w:val="-12"/>
        <w:sz w:val="28"/>
        <w:szCs w:val="28"/>
      </w:rPr>
      <w:t>—</w:t>
    </w:r>
    <w:r>
      <w:rPr>
        <w:spacing w:val="11"/>
        <w:sz w:val="28"/>
        <w:szCs w:val="28"/>
      </w:rPr>
      <w:t xml:space="preserve"> </w:t>
    </w:r>
    <w:r>
      <w:rPr>
        <w:rFonts w:ascii="Times New Roman" w:hAnsi="Times New Roman" w:eastAsia="Times New Roman" w:cs="Times New Roman"/>
        <w:spacing w:val="-12"/>
        <w:sz w:val="28"/>
        <w:szCs w:val="28"/>
      </w:rPr>
      <w:t>6</w:t>
    </w:r>
    <w:r>
      <w:rPr>
        <w:rFonts w:ascii="Times New Roman" w:hAnsi="Times New Roman" w:eastAsia="Times New Roman" w:cs="Times New Roman"/>
        <w:spacing w:val="11"/>
        <w:sz w:val="28"/>
        <w:szCs w:val="28"/>
      </w:rPr>
      <w:t xml:space="preserve">  </w:t>
    </w:r>
    <w:r>
      <w:rPr>
        <w:spacing w:val="-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1" w:lineRule="auto"/>
      <w:ind w:left="7367"/>
      <w:rPr>
        <w:sz w:val="28"/>
        <w:szCs w:val="28"/>
      </w:rPr>
    </w:pPr>
    <w:r>
      <w:rPr>
        <w:spacing w:val="-12"/>
        <w:sz w:val="28"/>
        <w:szCs w:val="28"/>
      </w:rPr>
      <w:t>—</w:t>
    </w:r>
    <w:r>
      <w:rPr>
        <w:spacing w:val="11"/>
        <w:sz w:val="28"/>
        <w:szCs w:val="28"/>
      </w:rPr>
      <w:t xml:space="preserve"> </w:t>
    </w:r>
    <w:r>
      <w:rPr>
        <w:rFonts w:ascii="Times New Roman" w:hAnsi="Times New Roman" w:eastAsia="Times New Roman" w:cs="Times New Roman"/>
        <w:spacing w:val="-12"/>
        <w:sz w:val="28"/>
        <w:szCs w:val="28"/>
      </w:rPr>
      <w:t>7</w:t>
    </w:r>
    <w:r>
      <w:rPr>
        <w:rFonts w:ascii="Times New Roman" w:hAnsi="Times New Roman" w:eastAsia="Times New Roman" w:cs="Times New Roman"/>
        <w:spacing w:val="11"/>
        <w:sz w:val="28"/>
        <w:szCs w:val="28"/>
      </w:rPr>
      <w:t xml:space="preserve">  </w:t>
    </w:r>
    <w:r>
      <w:rPr>
        <w:spacing w:val="-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35"/>
      <w:rPr>
        <w:sz w:val="28"/>
        <w:szCs w:val="28"/>
      </w:rPr>
    </w:pPr>
    <w:r>
      <w:rPr>
        <w:spacing w:val="-14"/>
        <w:sz w:val="28"/>
        <w:szCs w:val="28"/>
      </w:rPr>
      <w:t>—</w:t>
    </w:r>
    <w:r>
      <w:rPr>
        <w:spacing w:val="17"/>
        <w:sz w:val="28"/>
        <w:szCs w:val="28"/>
      </w:rPr>
      <w:t xml:space="preserve"> </w:t>
    </w:r>
    <w:r>
      <w:rPr>
        <w:rFonts w:ascii="Times New Roman" w:hAnsi="Times New Roman" w:eastAsia="Times New Roman" w:cs="Times New Roman"/>
        <w:spacing w:val="-14"/>
        <w:sz w:val="28"/>
        <w:szCs w:val="28"/>
      </w:rPr>
      <w:t>8</w:t>
    </w:r>
    <w:r>
      <w:rPr>
        <w:rFonts w:ascii="Times New Roman" w:hAnsi="Times New Roman" w:eastAsia="Times New Roman" w:cs="Times New Roman"/>
        <w:spacing w:val="11"/>
        <w:sz w:val="28"/>
        <w:szCs w:val="28"/>
      </w:rPr>
      <w:t xml:space="preserve">  </w:t>
    </w:r>
    <w:r>
      <w:rPr>
        <w:spacing w:val="-14"/>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8"/>
        <w:szCs w:val="28"/>
      </w:rPr>
    </w:pPr>
    <w:r>
      <w:rPr>
        <w:spacing w:val="-20"/>
        <w:w w:val="98"/>
        <w:sz w:val="28"/>
        <w:szCs w:val="28"/>
      </w:rPr>
      <w:t>—</w:t>
    </w:r>
    <w:r>
      <w:rPr>
        <w:spacing w:val="14"/>
        <w:sz w:val="28"/>
        <w:szCs w:val="28"/>
      </w:rPr>
      <w:t xml:space="preserve"> </w:t>
    </w:r>
    <w:r>
      <w:rPr>
        <w:rFonts w:ascii="Times New Roman" w:hAnsi="Times New Roman" w:eastAsia="Times New Roman" w:cs="Times New Roman"/>
        <w:spacing w:val="-20"/>
        <w:w w:val="98"/>
        <w:sz w:val="28"/>
        <w:szCs w:val="28"/>
      </w:rPr>
      <w:t>9</w:t>
    </w:r>
    <w:r>
      <w:rPr>
        <w:rFonts w:ascii="Times New Roman" w:hAnsi="Times New Roman" w:eastAsia="Times New Roman" w:cs="Times New Roman"/>
        <w:spacing w:val="11"/>
        <w:sz w:val="28"/>
        <w:szCs w:val="28"/>
      </w:rPr>
      <w:t xml:space="preserve">  </w:t>
    </w:r>
    <w:r>
      <w:rPr>
        <w:spacing w:val="-8"/>
        <w:w w:val="98"/>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2Y5NjQ0OWNiNzFmY2IyYTEwNGFlNjlmZDgyNzAifQ=="/>
  </w:docVars>
  <w:rsids>
    <w:rsidRoot w:val="4CB84CD8"/>
    <w:rsid w:val="4CB84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2024-04-03T01:18:00Z</dcterms:created>
  <dc:creator>WPS_1462201719</dc:creator>
  <cp:lastModifiedBy>WPS_1462201719</cp:lastModifiedBy>
  <dcterms:modified xsi:type="dcterms:W3CDTF">2024-04-03T01:30:26Z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27F2A963C42B47089AB68EF6AFF4E972_11</vt:lpwstr>
  </property>
</Properties>
</file>